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党员干部要努力提高政治能力</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w:t>
      </w:r>
    </w:p>
    <w:p>
      <w:pPr>
        <w:ind w:left="0" w:right="0" w:firstLine="560"/>
        <w:spacing w:before="450" w:after="450" w:line="312" w:lineRule="auto"/>
      </w:pPr>
      <w:r>
        <w:rPr>
          <w:rFonts w:ascii="宋体" w:hAnsi="宋体" w:eastAsia="宋体" w:cs="宋体"/>
          <w:color w:val="000"/>
          <w:sz w:val="28"/>
          <w:szCs w:val="28"/>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一、深刻认识党员干部提高政治能力的政治意涵</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党的政治建设的关键。习近平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201X年X月X日，习近平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二、准确把握党员干部政治能力的时代要求</w:t>
      </w:r>
    </w:p>
    <w:p>
      <w:pPr>
        <w:ind w:left="0" w:right="0" w:firstLine="560"/>
        <w:spacing w:before="450" w:after="450" w:line="312" w:lineRule="auto"/>
      </w:pPr>
      <w:r>
        <w:rPr>
          <w:rFonts w:ascii="宋体" w:hAnsi="宋体" w:eastAsia="宋体" w:cs="宋体"/>
          <w:color w:val="000"/>
          <w:sz w:val="28"/>
          <w:szCs w:val="28"/>
        </w:rPr>
        <w:t xml:space="preserve">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三、提高党员干部政治能力的基本途径</w:t>
      </w:r>
    </w:p>
    <w:p>
      <w:pPr>
        <w:ind w:left="0" w:right="0" w:firstLine="560"/>
        <w:spacing w:before="450" w:after="450" w:line="312" w:lineRule="auto"/>
      </w:pPr>
      <w:r>
        <w:rPr>
          <w:rFonts w:ascii="宋体" w:hAnsi="宋体" w:eastAsia="宋体" w:cs="宋体"/>
          <w:color w:val="000"/>
          <w:sz w:val="28"/>
          <w:szCs w:val="28"/>
        </w:rPr>
        <w:t xml:space="preserve">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一是加强思想锤炼。</w:t>
      </w:r>
    </w:p>
    <w:p>
      <w:pPr>
        <w:ind w:left="0" w:right="0" w:firstLine="560"/>
        <w:spacing w:before="450" w:after="450" w:line="312" w:lineRule="auto"/>
      </w:pPr>
      <w:r>
        <w:rPr>
          <w:rFonts w:ascii="宋体" w:hAnsi="宋体" w:eastAsia="宋体" w:cs="宋体"/>
          <w:color w:val="000"/>
          <w:sz w:val="28"/>
          <w:szCs w:val="28"/>
        </w:rPr>
        <w:t xml:space="preserve">所谓锤炼，是人们通过刻苦钻研、反复琢磨进而达到一定的修养境界。党员干部提高政治能力必须加强思想锤炼，通过刻苦的理论学习和深入思考，增强思想理论修养。习近平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习近平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二是加强政治锻炼。</w:t>
      </w:r>
    </w:p>
    <w:p>
      <w:pPr>
        <w:ind w:left="0" w:right="0" w:firstLine="560"/>
        <w:spacing w:before="450" w:after="450" w:line="312" w:lineRule="auto"/>
      </w:pPr>
      <w:r>
        <w:rPr>
          <w:rFonts w:ascii="宋体" w:hAnsi="宋体" w:eastAsia="宋体" w:cs="宋体"/>
          <w:color w:val="000"/>
          <w:sz w:val="28"/>
          <w:szCs w:val="28"/>
        </w:rPr>
        <w:t xml:space="preserve">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习近平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w:t>
      </w:r>
    </w:p>
    <w:p>
      <w:pPr>
        <w:ind w:left="0" w:right="0" w:firstLine="560"/>
        <w:spacing w:before="450" w:after="450" w:line="312" w:lineRule="auto"/>
      </w:pPr>
      <w:r>
        <w:rPr>
          <w:rFonts w:ascii="宋体" w:hAnsi="宋体" w:eastAsia="宋体" w:cs="宋体"/>
          <w:color w:val="000"/>
          <w:sz w:val="28"/>
          <w:szCs w:val="28"/>
        </w:rPr>
        <w:t xml:space="preserve">“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三是加强实践淬炼。</w:t>
      </w:r>
    </w:p>
    <w:p>
      <w:pPr>
        <w:ind w:left="0" w:right="0" w:firstLine="560"/>
        <w:spacing w:before="450" w:after="450" w:line="312" w:lineRule="auto"/>
      </w:pPr>
      <w:r>
        <w:rPr>
          <w:rFonts w:ascii="宋体" w:hAnsi="宋体" w:eastAsia="宋体" w:cs="宋体"/>
          <w:color w:val="000"/>
          <w:sz w:val="28"/>
          <w:szCs w:val="28"/>
        </w:rPr>
        <w:t xml:space="preserve">淬炼是人们经过反复考验和磨炼而达到韧性和强度兼备的状态。习近平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