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市各级纪委落实全面从严治党监督责任清单</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各级纪委（纪检组）落实全面从严治党监督责任清单为落实全面从严治党监督责任，根据《中国共产党章程》《关于新形势下党内政治生活的若干准则》《中国共产党党内监督条例》和有关规定，结合我市实际，制定**市各级纪委（纪检组）落实全面从严治党监督...</w:t>
      </w:r>
    </w:p>
    <w:p>
      <w:pPr>
        <w:ind w:left="0" w:right="0" w:firstLine="560"/>
        <w:spacing w:before="450" w:after="450" w:line="312" w:lineRule="auto"/>
      </w:pPr>
      <w:r>
        <w:rPr>
          <w:rFonts w:ascii="宋体" w:hAnsi="宋体" w:eastAsia="宋体" w:cs="宋体"/>
          <w:color w:val="000"/>
          <w:sz w:val="28"/>
          <w:szCs w:val="28"/>
        </w:rPr>
        <w:t xml:space="preserve">**市各级纪委（纪检组）</w:t>
      </w:r>
    </w:p>
    <w:p>
      <w:pPr>
        <w:ind w:left="0" w:right="0" w:firstLine="560"/>
        <w:spacing w:before="450" w:after="450" w:line="312" w:lineRule="auto"/>
      </w:pPr>
      <w:r>
        <w:rPr>
          <w:rFonts w:ascii="宋体" w:hAnsi="宋体" w:eastAsia="宋体" w:cs="宋体"/>
          <w:color w:val="000"/>
          <w:sz w:val="28"/>
          <w:szCs w:val="28"/>
        </w:rPr>
        <w:t xml:space="preserve">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年度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4．协助党委（党组）对下级党组织落实全面从严治党主体责任情况开展日常检查、年中督查和年终考核，提出年度考核等次评定建议。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w:t>
      </w:r>
    </w:p>
    <w:p>
      <w:pPr>
        <w:ind w:left="0" w:right="0" w:firstLine="560"/>
        <w:spacing w:before="450" w:after="450" w:line="312" w:lineRule="auto"/>
      </w:pPr>
      <w:r>
        <w:rPr>
          <w:rFonts w:ascii="宋体" w:hAnsi="宋体" w:eastAsia="宋体" w:cs="宋体"/>
          <w:color w:val="000"/>
          <w:sz w:val="28"/>
          <w:szCs w:val="28"/>
        </w:rPr>
        <w:t xml:space="preserve">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w:t>
      </w:r>
    </w:p>
    <w:p>
      <w:pPr>
        <w:ind w:left="0" w:right="0" w:firstLine="560"/>
        <w:spacing w:before="450" w:after="450" w:line="312" w:lineRule="auto"/>
      </w:pPr>
      <w:r>
        <w:rPr>
          <w:rFonts w:ascii="宋体" w:hAnsi="宋体" w:eastAsia="宋体" w:cs="宋体"/>
          <w:color w:val="000"/>
          <w:sz w:val="28"/>
          <w:szCs w:val="28"/>
        </w:rPr>
        <w:t xml:space="preserve">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w:t>
      </w:r>
    </w:p>
    <w:p>
      <w:pPr>
        <w:ind w:left="0" w:right="0" w:firstLine="560"/>
        <w:spacing w:before="450" w:after="450" w:line="312" w:lineRule="auto"/>
      </w:pPr>
      <w:r>
        <w:rPr>
          <w:rFonts w:ascii="宋体" w:hAnsi="宋体" w:eastAsia="宋体" w:cs="宋体"/>
          <w:color w:val="000"/>
          <w:sz w:val="28"/>
          <w:szCs w:val="28"/>
        </w:rPr>
        <w:t xml:space="preserve">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w:t>
      </w:r>
    </w:p>
    <w:p>
      <w:pPr>
        <w:ind w:left="0" w:right="0" w:firstLine="560"/>
        <w:spacing w:before="450" w:after="450" w:line="312" w:lineRule="auto"/>
      </w:pPr>
      <w:r>
        <w:rPr>
          <w:rFonts w:ascii="宋体" w:hAnsi="宋体" w:eastAsia="宋体" w:cs="宋体"/>
          <w:color w:val="000"/>
          <w:sz w:val="28"/>
          <w:szCs w:val="28"/>
        </w:rPr>
        <w:t xml:space="preserve">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w:t>
      </w:r>
    </w:p>
    <w:p>
      <w:pPr>
        <w:ind w:left="0" w:right="0" w:firstLine="560"/>
        <w:spacing w:before="450" w:after="450" w:line="312" w:lineRule="auto"/>
      </w:pPr>
      <w:r>
        <w:rPr>
          <w:rFonts w:ascii="宋体" w:hAnsi="宋体" w:eastAsia="宋体" w:cs="宋体"/>
          <w:color w:val="000"/>
          <w:sz w:val="28"/>
          <w:szCs w:val="28"/>
        </w:rPr>
        <w:t xml:space="preserve">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[2024]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w:t>
      </w:r>
    </w:p>
    <w:p>
      <w:pPr>
        <w:ind w:left="0" w:right="0" w:firstLine="560"/>
        <w:spacing w:before="450" w:after="450" w:line="312" w:lineRule="auto"/>
      </w:pPr>
      <w:r>
        <w:rPr>
          <w:rFonts w:ascii="宋体" w:hAnsi="宋体" w:eastAsia="宋体" w:cs="宋体"/>
          <w:color w:val="000"/>
          <w:sz w:val="28"/>
          <w:szCs w:val="28"/>
        </w:rPr>
        <w:t xml:space="preserve">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w:t>
      </w:r>
    </w:p>
    <w:p>
      <w:pPr>
        <w:ind w:left="0" w:right="0" w:firstLine="560"/>
        <w:spacing w:before="450" w:after="450" w:line="312" w:lineRule="auto"/>
      </w:pPr>
      <w:r>
        <w:rPr>
          <w:rFonts w:ascii="宋体" w:hAnsi="宋体" w:eastAsia="宋体" w:cs="宋体"/>
          <w:color w:val="000"/>
          <w:sz w:val="28"/>
          <w:szCs w:val="28"/>
        </w:rPr>
        <w:t xml:space="preserve">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2025-03-14T23:24:58+08:00</dcterms:created>
  <dcterms:modified xsi:type="dcterms:W3CDTF">2025-03-14T23:24:58+08:00</dcterms:modified>
</cp:coreProperties>
</file>

<file path=docProps/custom.xml><?xml version="1.0" encoding="utf-8"?>
<Properties xmlns="http://schemas.openxmlformats.org/officeDocument/2006/custom-properties" xmlns:vt="http://schemas.openxmlformats.org/officeDocument/2006/docPropsVTypes"/>
</file>