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全县2024年卫生健康工作要点（五篇范文）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卫生健康工作要点全县2024年卫生健康工作要点2024年全县卫生健康工作的总体要求是：以习近平新时代中国特色社会主义思想为指导，深入学习贯彻党的十九大和十九届二中、三中、四中、五中全会精神，紧扣忠实践行“八八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xx区卫生健康工作的总体要求是：以习近平新时代中国特色社会主义思想为指导，全面学习贯彻党的十九届六中全会和全国、全省、全市卫生健康工作会议精神，忠诚拥护“两个确立”、坚决做到“两个维护”，弘扬伟大建党精神和伟大抗疫精神，全面落实党中央、国务院和省委省政府、市委市政府、区委区政府的决策部署，坚持稳中求进总基调，以共同富裕建设为主线，以国家、省、市试点和数字化改革为牵引，以公立医院高质量发展为重点，超常规推进医学攀高建设，全面构建整合型医疗卫生服务体系，坚决守牢疫情常态化防控底线，推动形成“全域全程、共建共享、高质高效、便民惠民”的卫生健康事业高质量发展新格局，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一、慎终如始疫情防控底线</w:t>
      </w:r>
    </w:p>
    <w:p>
      <w:pPr>
        <w:ind w:left="0" w:right="0" w:firstLine="560"/>
        <w:spacing w:before="450" w:after="450" w:line="312" w:lineRule="auto"/>
      </w:pPr>
      <w:r>
        <w:rPr>
          <w:rFonts w:ascii="宋体" w:hAnsi="宋体" w:eastAsia="宋体" w:cs="宋体"/>
          <w:color w:val="000"/>
          <w:sz w:val="28"/>
          <w:szCs w:val="28"/>
        </w:rPr>
        <w:t xml:space="preserve">1、完善疫情预防和早发现机制。坚持稳中求进总基调，贯彻落实“外防输入、内防反弹”防控总策略，坚持“动态清零”总方针，坚决落实精密智控决策指挥、“三责”联动快响激活、“三区”最小单元管控、“五快”循环落实、分阶段清零、“三情”联动、预防和早发现“七大机制”。重点强化“吹哨”责任和监测预警能力，推动核酸检测关口前移，指导做好重点人群、重点企业、重点物品核酸采检与预防消毒工作，积极构建“15分钟采样服务圈”开展常态化核酸检测服务，引导群众自觉进行核酸检测，压实发热门诊（诊室）“哨点”职责，缩短疫情发现时间，实现被动防控向主动防御转变。继续推进新冠病毒疫苗接种工作，重点做好加强针、序贯接种和60岁以上老年人接种工作。强化基层治理和“三情”联动，进一步做好信息发布和政策解读，牢牢把握舆论引导主动权，注意防范偶发事件炒作影响防疫大局。全力做好亚运会（xx赛区）、中东欧博览会等重大活动的疫情防控保障工作。</w:t>
      </w:r>
    </w:p>
    <w:p>
      <w:pPr>
        <w:ind w:left="0" w:right="0" w:firstLine="560"/>
        <w:spacing w:before="450" w:after="450" w:line="312" w:lineRule="auto"/>
      </w:pPr>
      <w:r>
        <w:rPr>
          <w:rFonts w:ascii="宋体" w:hAnsi="宋体" w:eastAsia="宋体" w:cs="宋体"/>
          <w:color w:val="000"/>
          <w:sz w:val="28"/>
          <w:szCs w:val="28"/>
        </w:rPr>
        <w:t xml:space="preserve">2、全力加强核心能力建设。持续提升流调溯源能力，开展全员培训，做到公卫人员“人人会流调”，全区流调溯源队伍达到100人以上；持续提升集中隔离能力，按照每万人60间隔离房间标准加强隔离房间和工作人员储备，规范落实隔离管理工作要求，严守隔离点交叉感染底线；持续提升核酸检测能力，加强应急演练，完善工作预案，加大硬件设施投入，实现卫技人员“人人会采样”。尤其要加强质量控制，坚决避免实验室、疫苗污染造成“假阳性”等事件发生；持续提升医疗救治能力，进一步增加负压救护车配备数量，建强呼吸、感染、重症等专科团队，积极做好分类收治的物资、药品、人员、隔离点、方舱医院等储备，确保一旦发生规模聚集性疫情迅速有序开展隔离救治。</w:t>
      </w:r>
    </w:p>
    <w:p>
      <w:pPr>
        <w:ind w:left="0" w:right="0" w:firstLine="560"/>
        <w:spacing w:before="450" w:after="450" w:line="312" w:lineRule="auto"/>
      </w:pPr>
      <w:r>
        <w:rPr>
          <w:rFonts w:ascii="宋体" w:hAnsi="宋体" w:eastAsia="宋体" w:cs="宋体"/>
          <w:color w:val="000"/>
          <w:sz w:val="28"/>
          <w:szCs w:val="28"/>
        </w:rPr>
        <w:t xml:space="preserve">3、不断提升公共卫生发展能级。进一步完善全区疾病预防控制体系建设，提升疾病预防控制能力水平。健全完善医共体“两员一中心一团队”公共卫生工作机制，强化落实公立医院公共卫生工作责任。重视抓好流感、诺如病毒、登革热等重点传染病及艾滋病、结核病、丙肝等重大传染病防控工作。扎实做好城市癌症早诊早治项目、上消化道癌症机会性筛查项目、学生健康影响因素干预及监测项目、社会心理服务体系建设项目国家重大公共卫生服务项目。继续实施“重点人群结直肠癌筛查”工作，深化推进“65周岁及以上老年人流感疫苗接种”项目和重点人群慢阻肺免费筛查项目。实施青少年“明眸皓齿”工程，适龄儿童窝沟封闭应封尽封率达80％以上，全区儿童青少年近视率下降1个百分点以上。深入开展企业、特别是职业病危害严重企业尘毒职业病防治工作。</w:t>
      </w:r>
    </w:p>
    <w:p>
      <w:pPr>
        <w:ind w:left="0" w:right="0" w:firstLine="560"/>
        <w:spacing w:before="450" w:after="450" w:line="312" w:lineRule="auto"/>
      </w:pPr>
      <w:r>
        <w:rPr>
          <w:rFonts w:ascii="宋体" w:hAnsi="宋体" w:eastAsia="宋体" w:cs="宋体"/>
          <w:color w:val="000"/>
          <w:sz w:val="28"/>
          <w:szCs w:val="28"/>
        </w:rPr>
        <w:t xml:space="preserve">二、全面夯实共同富裕健康基础</w:t>
      </w:r>
    </w:p>
    <w:p>
      <w:pPr>
        <w:ind w:left="0" w:right="0" w:firstLine="560"/>
        <w:spacing w:before="450" w:after="450" w:line="312" w:lineRule="auto"/>
      </w:pPr>
      <w:r>
        <w:rPr>
          <w:rFonts w:ascii="宋体" w:hAnsi="宋体" w:eastAsia="宋体" w:cs="宋体"/>
          <w:color w:val="000"/>
          <w:sz w:val="28"/>
          <w:szCs w:val="28"/>
        </w:rPr>
        <w:t xml:space="preserve">4、努力打造共同富裕民生品牌。积极落实《xx区高质量发展建设共同富裕首善之区2024指标目标》，力争人均期望寿命达到83.85岁，每千人口拥有执业（助理）医师数达到4.74人，每千常住人口拥有托位数达到3.4个以上，个人卫生支出占卫生总费用比例逐步下降。努力擦亮“健康、善育、颐养”三张民生品牌成色，形成在全市、全省乃至全国具有引领性、凸显xx辨识度和卫健影响力的重大标志性成果。积极适应省爱卫办对国家卫生镇复审政策的调整，全面推进健康镇（村）建设，建成6个健康镇，40％以上的省卫村达到健康村标准。以推进健康xx23项行动为契机，全面开展xx省健康促进县区（健康县城）的创建，居民健康素养水平达到35％以上。积极开展健康城市建设推动健康中国行动创新模式宫颈癌综合防治试点工作，确保完成适龄女孩免费HPV接种5000人、适龄女性宫颈癌筛查5万人次。巩固提升基本公共卫生服务均等化水平，推进“三免三惠”行动，全面落实城乡同质同标的免费健康体检制度。</w:t>
      </w:r>
    </w:p>
    <w:p>
      <w:pPr>
        <w:ind w:left="0" w:right="0" w:firstLine="560"/>
        <w:spacing w:before="450" w:after="450" w:line="312" w:lineRule="auto"/>
      </w:pPr>
      <w:r>
        <w:rPr>
          <w:rFonts w:ascii="宋体" w:hAnsi="宋体" w:eastAsia="宋体" w:cs="宋体"/>
          <w:color w:val="000"/>
          <w:sz w:val="28"/>
          <w:szCs w:val="28"/>
        </w:rPr>
        <w:t xml:space="preserve">5、努力构建生育友好型社会。全面贯彻落实《中共中央、国务院关于优化生育政策促进人口长期均衡发展的决定》，并根据即将出台的省市《实施方案》，制定我区《实施方案》。完善婴幼儿照护服务体系，开展普惠托育扩容提质行动，全区新增4个乡镇（街道）建有托育机构，新增婴幼儿托位1200个，普惠性托位780个。开展养育小组进社区、进农村活动100场。开展母婴设施标准化和规范化建设，新建公共场所母婴室全部达到四星级以上标准，四星、五星级以上母婴室占比达到65％以上。加强人口监测和研判，确保全员人口数据库信息准确率、完整率达到95％以上。建立健全计生特殊家庭帮扶保障制度，持续落实计生特殊家庭联系人、家庭医生签约、就医绿色通道三项制度，计生奖特扶对象资格确认准确率、资金发放到位率达100％。继续实施母婴安全行动提升计划，健全危重孕产妇和新生儿应急救治制度，继续加强出生缺陷综合防治，严重致残致畸出生缺陷发生率控制在8.5‰以下。</w:t>
      </w:r>
    </w:p>
    <w:p>
      <w:pPr>
        <w:ind w:left="0" w:right="0" w:firstLine="560"/>
        <w:spacing w:before="450" w:after="450" w:line="312" w:lineRule="auto"/>
      </w:pPr>
      <w:r>
        <w:rPr>
          <w:rFonts w:ascii="宋体" w:hAnsi="宋体" w:eastAsia="宋体" w:cs="宋体"/>
          <w:color w:val="000"/>
          <w:sz w:val="28"/>
          <w:szCs w:val="28"/>
        </w:rPr>
        <w:t xml:space="preserve">6、努力构建老年友好型社会。增加老年医疗服务供给，4家二级及以上综合医院按照《老年医学科建设与管理指南（试行）》要求设置老年医学科门诊、病床和综合评估室，力争老年病床数不低于20张；基层医疗卫生机构康复、护理床位占比达到30％以上，至少新增1家医疗机构开展康复护理、长期照护、安宁疗护。聚焦老年口腔健康、老年营养改善、老年人跌倒预防、老年失智症防治和心理关爱等内容，组织实施老年健康促进系列行动。推进第四届“敬老文明号”创建和老年友好型社区、老年友善医疗机构建设，实施“智慧助老”行动，全区新增老年友好型社区2个，80％的综合医院、康复医院和基层医疗机构建设成为老年友善医疗机构。落实开展社区医养结合能力提升行动，推进国家老龄健康医养结合远程协同服务试点机构建设（xx医院）和省“2024年老年健康服务专项行动试点”工作。</w:t>
      </w:r>
    </w:p>
    <w:p>
      <w:pPr>
        <w:ind w:left="0" w:right="0" w:firstLine="560"/>
        <w:spacing w:before="450" w:after="450" w:line="312" w:lineRule="auto"/>
      </w:pPr>
      <w:r>
        <w:rPr>
          <w:rFonts w:ascii="宋体" w:hAnsi="宋体" w:eastAsia="宋体" w:cs="宋体"/>
          <w:color w:val="000"/>
          <w:sz w:val="28"/>
          <w:szCs w:val="28"/>
        </w:rPr>
        <w:t xml:space="preserve">三、全力推进卫生健康高质量发展</w:t>
      </w:r>
    </w:p>
    <w:p>
      <w:pPr>
        <w:ind w:left="0" w:right="0" w:firstLine="560"/>
        <w:spacing w:before="450" w:after="450" w:line="312" w:lineRule="auto"/>
      </w:pPr>
      <w:r>
        <w:rPr>
          <w:rFonts w:ascii="宋体" w:hAnsi="宋体" w:eastAsia="宋体" w:cs="宋体"/>
          <w:color w:val="000"/>
          <w:sz w:val="28"/>
          <w:szCs w:val="28"/>
        </w:rPr>
        <w:t xml:space="preserve">7、积极推进国家试点落地。出台《xx区整合型医疗卫生服务体系建设三年行动计划》，高位推动试点工作开展，确保各项试点内容按照工作方案推进到位。牢牢抓住改革窗口期，撬动医疗卫生人才保障、财政投入等机制的改革与创新，全面落实医保支付方式和医疗服务价格改革，试点开展一体化门诊和一体化学科建设。完善医共体财资大管家功能，实施医共体总院专业技术人员职称高级职称前分院驻点、分院专业技术人员总院进修制度，完善医共体内部、医共体之间和县域向外转诊管理办法。按照《xx市加强高血压糖尿病全周期健康管理推进分级诊疗改革实施方案》要求，在6家试点医疗机构推进慢性病一体化门诊建设运行。大力推进国家“优质服务基层行”活动和省基层卫生健康综合试验区建设，力争新增2家全国“优质服务基层行”推荐标准单位，新创建1家社区医院。进一步深入挖掘基层医疗机构专科建设能力，继续实施“一院一品”建设，力争新增2个市级基层特色专科。积极开展市级基层医疗机构急诊室星级化建设，提升基层院前急救能力。</w:t>
      </w:r>
    </w:p>
    <w:p>
      <w:pPr>
        <w:ind w:left="0" w:right="0" w:firstLine="560"/>
        <w:spacing w:before="450" w:after="450" w:line="312" w:lineRule="auto"/>
      </w:pPr>
      <w:r>
        <w:rPr>
          <w:rFonts w:ascii="宋体" w:hAnsi="宋体" w:eastAsia="宋体" w:cs="宋体"/>
          <w:color w:val="000"/>
          <w:sz w:val="28"/>
          <w:szCs w:val="28"/>
        </w:rPr>
        <w:t xml:space="preserve">8、全力推进十大医疗卫生设施项目建设。确保xx分院迁建工程竣工投用，力争xx人民医院、xx市第六医院、xx分院扩建和xx分院、xx分院、xx分院迁建6个项目顺利开工，同时，加快xx人民医院东院区、xx市中西医结合医院、下应分院新（迁）建项目进度，持续改善卫生硬件水平。</w:t>
      </w:r>
    </w:p>
    <w:p>
      <w:pPr>
        <w:ind w:left="0" w:right="0" w:firstLine="560"/>
        <w:spacing w:before="450" w:after="450" w:line="312" w:lineRule="auto"/>
      </w:pPr>
      <w:r>
        <w:rPr>
          <w:rFonts w:ascii="宋体" w:hAnsi="宋体" w:eastAsia="宋体" w:cs="宋体"/>
          <w:color w:val="000"/>
          <w:sz w:val="28"/>
          <w:szCs w:val="28"/>
        </w:rPr>
        <w:t xml:space="preserve">9、推进高水平县级强院建设。全力推进xx市第六医院、xx市眼科医院三甲专科医院创建工作，积极争取xx市肛肠医院、xx区中西医结合医院申报二级专科医院。持续深化与xx医科大学、xx大学等高校合作，进一步接轨xx大学附属第九医院集团、xx医院等沪杭高端医疗资源，全面深化在学科建设、人才培养、远程医疗和科研项目等方面合作。整合区内医疗资源和患者资源，加大对骨科、眼科、泌尿外科、肾内科、血液科、呼吸内科等现有省市重点学科（共建、重点扶植学科）的支持力度，推动学科影响力进一步提升。充分抓住xx市新一轮医学高峰建设和xx“首善之区”建设的机遇，争取人才建设专项资金，加大高端人才引进培养力度。2024年，力争引进高层次人才50名以上。大力推进各医疗机构间横向科研合作，积极推动与xx医科大学合作成立xx眼科研究所，并充分发挥xx区医疗大数据平台优势，提升科教研能力水平。</w:t>
      </w:r>
    </w:p>
    <w:p>
      <w:pPr>
        <w:ind w:left="0" w:right="0" w:firstLine="560"/>
        <w:spacing w:before="450" w:after="450" w:line="312" w:lineRule="auto"/>
      </w:pPr>
      <w:r>
        <w:rPr>
          <w:rFonts w:ascii="宋体" w:hAnsi="宋体" w:eastAsia="宋体" w:cs="宋体"/>
          <w:color w:val="000"/>
          <w:sz w:val="28"/>
          <w:szCs w:val="28"/>
        </w:rPr>
        <w:t xml:space="preserve">10、推进中医药传承发展。深化与xx医院、市中医药学会等单位合作，加快推动优质中医药资源下沉，做好中医药专家学术继承及“西学中”、“护学中”工作。落实“省基层常见病多发病中医药适宜技术推广基地”要求，成立区域中医药适宜技术推广中心，全区基层医疗卫生机构能够规范开展的中医药适宜技术达到6类10项以上，社区卫生服务站要能够达到4类6项以上。</w:t>
      </w:r>
    </w:p>
    <w:p>
      <w:pPr>
        <w:ind w:left="0" w:right="0" w:firstLine="560"/>
        <w:spacing w:before="450" w:after="450" w:line="312" w:lineRule="auto"/>
      </w:pPr>
      <w:r>
        <w:rPr>
          <w:rFonts w:ascii="宋体" w:hAnsi="宋体" w:eastAsia="宋体" w:cs="宋体"/>
          <w:color w:val="000"/>
          <w:sz w:val="28"/>
          <w:szCs w:val="28"/>
        </w:rPr>
        <w:t xml:space="preserve">11、持续推进“三医联动”“六医统筹”。指导区级公立医院按照全国公立医院绩效考核指标，进一步健全医疗质量持续改进体系，提高医疗质量和运营效率。依托区医疗质量控制组织体系，强化质控业务培训和飞行检查，完善质量管理区域规范，全面贯彻落实医疗质量安全核心制度。加强合理用药、合理使用耗材管理，开展重点病种费用定期监测分析。控制医疗费用不合理增长，公立医院医疗服务收入占比达到33.5％以上，公立医院人员支出占业务支出的比例达到45％以上，个人卫生支出占卫生总费用比例降至26％以下。探索医疗卫生机构院长年薪制改革，推行基层住院按床日付费制度。</w:t>
      </w:r>
    </w:p>
    <w:p>
      <w:pPr>
        <w:ind w:left="0" w:right="0" w:firstLine="560"/>
        <w:spacing w:before="450" w:after="450" w:line="312" w:lineRule="auto"/>
      </w:pPr>
      <w:r>
        <w:rPr>
          <w:rFonts w:ascii="宋体" w:hAnsi="宋体" w:eastAsia="宋体" w:cs="宋体"/>
          <w:color w:val="000"/>
          <w:sz w:val="28"/>
          <w:szCs w:val="28"/>
        </w:rPr>
        <w:t xml:space="preserve">四、不断巩固卫生信息化领跑优势</w:t>
      </w:r>
    </w:p>
    <w:p>
      <w:pPr>
        <w:ind w:left="0" w:right="0" w:firstLine="560"/>
        <w:spacing w:before="450" w:after="450" w:line="312" w:lineRule="auto"/>
      </w:pPr>
      <w:r>
        <w:rPr>
          <w:rFonts w:ascii="宋体" w:hAnsi="宋体" w:eastAsia="宋体" w:cs="宋体"/>
          <w:color w:val="000"/>
          <w:sz w:val="28"/>
          <w:szCs w:val="28"/>
        </w:rPr>
        <w:t xml:space="preserve">12、加快推进“健康大脑＋”体系建设。落实《xx区卫生康数字化改革工作方案（试行）》，综合集成医疗服务、公共卫生、健康管理、行业治理，为群众提供智享服务，为医疗提供智诊服务，为公卫提供智控服务，为行政提供智治服务，着力推动卫生健康效率和质量变革，卫生健康信息化发展指数继续保持前列。推进“健康大脑＋”数据仓和驾驶舱建设，升级区域全民健康信息平台底层架构。健全网络安全风险预警体系，加强民营医院网络安全。</w:t>
      </w:r>
    </w:p>
    <w:p>
      <w:pPr>
        <w:ind w:left="0" w:right="0" w:firstLine="560"/>
        <w:spacing w:before="450" w:after="450" w:line="312" w:lineRule="auto"/>
      </w:pPr>
      <w:r>
        <w:rPr>
          <w:rFonts w:ascii="宋体" w:hAnsi="宋体" w:eastAsia="宋体" w:cs="宋体"/>
          <w:color w:val="000"/>
          <w:sz w:val="28"/>
          <w:szCs w:val="28"/>
        </w:rPr>
        <w:t xml:space="preserve">13、打造数字健康领域标志性应用成果。积极推进“健康大脑＋”智慧医疗、“健康大脑＋”数字健康管理、“健康大脑＋智慧公卫”场景应用，打造“鄞领健康”、“鄞领家医”等“鄞领”系列标志性应用成果，争取申报省市最佳应用项目。做好“住院服务一体办”、“甬医陪护”、“麻精毒药品数字化管理”等场景应用，新开发“中药数字化管理”、“智慧平安医院”、“院内导航”等应用场景。</w:t>
      </w:r>
    </w:p>
    <w:p>
      <w:pPr>
        <w:ind w:left="0" w:right="0" w:firstLine="560"/>
        <w:spacing w:before="450" w:after="450" w:line="312" w:lineRule="auto"/>
      </w:pPr>
      <w:r>
        <w:rPr>
          <w:rFonts w:ascii="宋体" w:hAnsi="宋体" w:eastAsia="宋体" w:cs="宋体"/>
          <w:color w:val="000"/>
          <w:sz w:val="28"/>
          <w:szCs w:val="28"/>
        </w:rPr>
        <w:t xml:space="preserve">14、打造数字健康产业。打造健康医疗大数据“1＋X”产业发展格局，推进健康医疗大数据在数据资产化、医学科研、高校合作、学科培养、社会治理等领域的应用。推动“智慧平安医院”区域化推进，提升医疗机构在安防、水电气等。</w:t>
      </w:r>
    </w:p>
    <w:p>
      <w:pPr>
        <w:ind w:left="0" w:right="0" w:firstLine="560"/>
        <w:spacing w:before="450" w:after="450" w:line="312" w:lineRule="auto"/>
      </w:pPr>
      <w:r>
        <w:rPr>
          <w:rFonts w:ascii="宋体" w:hAnsi="宋体" w:eastAsia="宋体" w:cs="宋体"/>
          <w:color w:val="000"/>
          <w:sz w:val="28"/>
          <w:szCs w:val="28"/>
        </w:rPr>
        <w:t xml:space="preserve">五、持续加强卫生健康治理体系</w:t>
      </w:r>
    </w:p>
    <w:p>
      <w:pPr>
        <w:ind w:left="0" w:right="0" w:firstLine="560"/>
        <w:spacing w:before="450" w:after="450" w:line="312" w:lineRule="auto"/>
      </w:pPr>
      <w:r>
        <w:rPr>
          <w:rFonts w:ascii="宋体" w:hAnsi="宋体" w:eastAsia="宋体" w:cs="宋体"/>
          <w:color w:val="000"/>
          <w:sz w:val="28"/>
          <w:szCs w:val="28"/>
        </w:rPr>
        <w:t xml:space="preserve">15、持续加强系统党的建设。推动学习贯彻习近平新时代中国特色社会主义思想走深走实，抓好省市党代会、两会和党的二十大等重要会议精神的学习贯彻，忠诚拥护“两个确立”、坚决做到“两个维护”。迭代升级抓党建新路径，以落实“七张清单”为指引，构建全方面全链条党建责任体系，全面建成党建统领卫生健康整体智治体系。对标高水平党的建设首善之区要求，以守护红色根脉为主线，加快推动鄞卫“全域党建”全面建强、整体跃升。迭代升级“鄞卫有你”党建品牌，做靓“一单位一品牌一阵地”风景线，绘制鄞卫“红色图谱”。提升机关党建引领作用，深入开展“双建争先”，深入推进党支部标准化规范化建设，确保年末机关党支部达标率100％，系统基层党组织达标率达90％，高质量打造一批“争先案例”和“示范样本”。推动公立医院党委领导下的院长负责制成熟定型，推动支部在重大事项决策中发挥作用。促进医共体党的建设标准化、同质化管理，建立医共体党委领导负责联系分院党支部工作机制。积极争创“院科两优、德医双强”示范医院，力争高知党员在高知群体中的占比达45％以上，党员中层干部比例不低于70％，医院党员科主任担任支部书记比例达80％以上。提升民营医疗党建“xx模式”效应，充分发挥“一体两翼”常态化运行模式，落实公立医院与民营医院党建结对制度，积极培育“三色堇”示范点，争创民营医院“双强六好”党建示范点。</w:t>
      </w:r>
    </w:p>
    <w:p>
      <w:pPr>
        <w:ind w:left="0" w:right="0" w:firstLine="560"/>
        <w:spacing w:before="450" w:after="450" w:line="312" w:lineRule="auto"/>
      </w:pPr>
      <w:r>
        <w:rPr>
          <w:rFonts w:ascii="宋体" w:hAnsi="宋体" w:eastAsia="宋体" w:cs="宋体"/>
          <w:color w:val="000"/>
          <w:sz w:val="28"/>
          <w:szCs w:val="28"/>
        </w:rPr>
        <w:t xml:space="preserve">16、扎实推进系统清廉建设。始终坚持严的主基调，围绕《xx省推进清廉医院建设五年行动计划（2024－2024年）》要求，学习贯彻《医疗机构工作人员廉洁从业九项准则》。深入开展“无红包医院”创建提质行动，推进清廉机关、清廉医院等清廉单元建设，力争“清廉建设指数评价”继续全市领先。以区委巡察“回访”反馈问题整改为契机，加强重点环节的监督管理，加大专项整治力度，组织开展“医疗服务行业腐败问题深化整治工作”，进行“再动员、再谈话、再排查”，加大相关线索细查深挖力度。深化开展漠视侵害群众利益问题专项治理，深入推进全区医疗服务领域依法执业专项整治行动。深化运用监督执纪“四种形态”，从严从实执纪问责，一体推进不敢腐、不能腐、不想腐，不断推动清廉建设取得新成效。</w:t>
      </w:r>
    </w:p>
    <w:p>
      <w:pPr>
        <w:ind w:left="0" w:right="0" w:firstLine="560"/>
        <w:spacing w:before="450" w:after="450" w:line="312" w:lineRule="auto"/>
      </w:pPr>
      <w:r>
        <w:rPr>
          <w:rFonts w:ascii="宋体" w:hAnsi="宋体" w:eastAsia="宋体" w:cs="宋体"/>
          <w:color w:val="000"/>
          <w:sz w:val="28"/>
          <w:szCs w:val="28"/>
        </w:rPr>
        <w:t xml:space="preserve">17、切实强化卫生健康法治保障。加强《宪法》《民法典》《医师法》的学习，提升行政机关人员依法治理能力和水平。强化医疗机构法治建设，开展对医疗机构负责人、法人法律法规的培训，进一步落实医疗机构依法执业主体责任。加强医务人员的依法执业教育，重点开展《医师法》的学习。按要求推进大综合一体化行政执法改革，深化综合监管高效协同，加强医疗卫生、传染病防治、职业卫生、公共卫生等卫生健康领域专项整治和联合监管，健全现代化执法体系，提升执法质效，严厉打击医疗卫生行业领域违法违规行为。</w:t>
      </w:r>
    </w:p>
    <w:p>
      <w:pPr>
        <w:ind w:left="0" w:right="0" w:firstLine="560"/>
        <w:spacing w:before="450" w:after="450" w:line="312" w:lineRule="auto"/>
      </w:pPr>
      <w:r>
        <w:rPr>
          <w:rFonts w:ascii="宋体" w:hAnsi="宋体" w:eastAsia="宋体" w:cs="宋体"/>
          <w:color w:val="000"/>
          <w:sz w:val="28"/>
          <w:szCs w:val="28"/>
        </w:rPr>
        <w:t xml:space="preserve">18、统筹做好其它重点工作。深入开展迎接党的二十大重大主题宣传，讲好为人民服务的卫生健康故事。扎实推进东西部对口合作和xx协作，创新开展xx、xx两地对口帮扶工作，不断加强与xx结对合作。扎实推进全系统消防安全标准化管理创建工作，全面提高医院整体安防能力，做好打防治理电信网络新型违法犯罪工作。深入贯彻《信访工作条例》，强化从源头治理和化解纠纷矛盾，做好信访积案化解工作，最大限度将矛盾纠纷解决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