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全县建档立卡贫困户农村饮水安全清零实施方案</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全县建档立卡贫困户农村饮水安全清零实施方案按照县委、县政府脱贫攻坚工作部署，结合水利行业扶贫实际，制定全县建档立卡贫困户饮水安全“清零“实施方案如下：目标任务主动对标对表中央、省委、市委一号文件关于水利工作部署，瞄准水利扶贫任务，聚焦水利扶...</w:t>
      </w:r>
    </w:p>
    <w:p>
      <w:pPr>
        <w:ind w:left="0" w:right="0" w:firstLine="560"/>
        <w:spacing w:before="450" w:after="450" w:line="312" w:lineRule="auto"/>
      </w:pPr>
      <w:r>
        <w:rPr>
          <w:rFonts w:ascii="宋体" w:hAnsi="宋体" w:eastAsia="宋体" w:cs="宋体"/>
          <w:color w:val="000"/>
          <w:sz w:val="28"/>
          <w:szCs w:val="28"/>
        </w:rPr>
        <w:t xml:space="preserve">全县建档立卡贫困户农村饮水安全清零实施方案</w:t>
      </w:r>
    </w:p>
    <w:p>
      <w:pPr>
        <w:ind w:left="0" w:right="0" w:firstLine="560"/>
        <w:spacing w:before="450" w:after="450" w:line="312" w:lineRule="auto"/>
      </w:pPr>
      <w:r>
        <w:rPr>
          <w:rFonts w:ascii="宋体" w:hAnsi="宋体" w:eastAsia="宋体" w:cs="宋体"/>
          <w:color w:val="000"/>
          <w:sz w:val="28"/>
          <w:szCs w:val="28"/>
        </w:rPr>
        <w:t xml:space="preserve">按照县委、县政府脱贫攻坚工作部署，结合水利行业扶贫实际，制定全县建档立卡贫困户饮水安全“清零“实施方案如下：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主动对标对表中央、省委、市委一号文件关于水利工作部署，瞄准水利扶贫任务，聚焦水利扶贫短板，坚持问题导向，积极推进“清零行动“，确保6月底前全面完成全县建档立卡贫困户饮水安全“清零“任务，按时完成突出重点问题的整改和巩固提升工程目标任务。</w:t>
      </w:r>
    </w:p>
    <w:p>
      <w:pPr>
        <w:ind w:left="0" w:right="0" w:firstLine="560"/>
        <w:spacing w:before="450" w:after="450" w:line="312" w:lineRule="auto"/>
      </w:pPr>
      <w:r>
        <w:rPr>
          <w:rFonts w:ascii="宋体" w:hAnsi="宋体" w:eastAsia="宋体" w:cs="宋体"/>
          <w:color w:val="000"/>
          <w:sz w:val="28"/>
          <w:szCs w:val="28"/>
        </w:rPr>
        <w:t xml:space="preserve">工作机制</w:t>
      </w:r>
    </w:p>
    <w:p>
      <w:pPr>
        <w:ind w:left="0" w:right="0" w:firstLine="560"/>
        <w:spacing w:before="450" w:after="450" w:line="312" w:lineRule="auto"/>
      </w:pPr>
      <w:r>
        <w:rPr>
          <w:rFonts w:ascii="宋体" w:hAnsi="宋体" w:eastAsia="宋体" w:cs="宋体"/>
          <w:color w:val="000"/>
          <w:sz w:val="28"/>
          <w:szCs w:val="28"/>
        </w:rPr>
        <w:t xml:space="preserve">县政府成立了全县建档立卡贫困户农村饮水安全“清零“工作指挥部，由XX同志任总指挥，XX同志任副总指挥，县水利局、扶贫办、发改局、财政局、卫健局、生态环境XX县分局、审计局和各乡镇（街道）为成员单位，负责全县建档立卡贫困户饮水安全“清零“总调度、总协调。县水利局负责指导和协助各项目乡镇做好项目的前期工作，负责项目实施中的技术指导，质量、进度控制和验收；县发改局负责项目前期的立项报批工作，精简报批手续，优化工作流程；县财政局负责优先安排项目预算评审，统筹项目资金和及时拨</w:t>
      </w:r>
    </w:p>
    <w:p>
      <w:pPr>
        <w:ind w:left="0" w:right="0" w:firstLine="560"/>
        <w:spacing w:before="450" w:after="450" w:line="312" w:lineRule="auto"/>
      </w:pPr>
      <w:r>
        <w:rPr>
          <w:rFonts w:ascii="宋体" w:hAnsi="宋体" w:eastAsia="宋体" w:cs="宋体"/>
          <w:color w:val="000"/>
          <w:sz w:val="28"/>
          <w:szCs w:val="28"/>
        </w:rPr>
        <w:t xml:space="preserve">付工程进度款；县审计局负责项目结算评审工作。各乡镇（街道）党政一把手是第一责任人，要切实担负主体责任，亲自安排部署，全程参与抓好此项工作。各部门单位要各司其职，各负其责，密切配合，共同推进，努力形成政府统一领导，部门通力协作，齐抓共管农村饮水安全工作的良好格局。</w:t>
      </w:r>
    </w:p>
    <w:p>
      <w:pPr>
        <w:ind w:left="0" w:right="0" w:firstLine="560"/>
        <w:spacing w:before="450" w:after="450" w:line="312" w:lineRule="auto"/>
      </w:pPr>
      <w:r>
        <w:rPr>
          <w:rFonts w:ascii="宋体" w:hAnsi="宋体" w:eastAsia="宋体" w:cs="宋体"/>
          <w:color w:val="000"/>
          <w:sz w:val="28"/>
          <w:szCs w:val="28"/>
        </w:rPr>
        <w:t xml:space="preserve">重点措施</w:t>
      </w:r>
    </w:p>
    <w:p>
      <w:pPr>
        <w:ind w:left="0" w:right="0" w:firstLine="560"/>
        <w:spacing w:before="450" w:after="450" w:line="312" w:lineRule="auto"/>
      </w:pPr>
      <w:r>
        <w:rPr>
          <w:rFonts w:ascii="宋体" w:hAnsi="宋体" w:eastAsia="宋体" w:cs="宋体"/>
          <w:color w:val="000"/>
          <w:sz w:val="28"/>
          <w:szCs w:val="28"/>
        </w:rPr>
        <w:t xml:space="preserve">（一）对全县17个乡镇（街道）建档立卡贫困户农村饮水安全面上问题“清零“共384户安排省级财政专项扶贫资金239万元。</w:t>
      </w:r>
    </w:p>
    <w:p>
      <w:pPr>
        <w:ind w:left="0" w:right="0" w:firstLine="560"/>
        <w:spacing w:before="450" w:after="450" w:line="312" w:lineRule="auto"/>
      </w:pPr>
      <w:r>
        <w:rPr>
          <w:rFonts w:ascii="宋体" w:hAnsi="宋体" w:eastAsia="宋体" w:cs="宋体"/>
          <w:color w:val="000"/>
          <w:sz w:val="28"/>
          <w:szCs w:val="28"/>
        </w:rPr>
        <w:t xml:space="preserve">各乡镇（街道）要专题研究，制定工程措施和资金分配方案，做到专款专用，重点安排饮水安全有突出问题的贫困户，不得平均分配，要严格按照建档立卡贫困人口饮水安全“清零“财政奖补资金补助方案执行。</w:t>
      </w:r>
    </w:p>
    <w:p>
      <w:pPr>
        <w:ind w:left="0" w:right="0" w:firstLine="560"/>
        <w:spacing w:before="450" w:after="450" w:line="312" w:lineRule="auto"/>
      </w:pPr>
      <w:r>
        <w:rPr>
          <w:rFonts w:ascii="宋体" w:hAnsi="宋体" w:eastAsia="宋体" w:cs="宋体"/>
          <w:color w:val="000"/>
          <w:sz w:val="28"/>
          <w:szCs w:val="28"/>
        </w:rPr>
        <w:t xml:space="preserve">（二）对大面积缺水或水质受到污染的的贫困户饮水问题和农村饮水安全“回头看“、市水利局督查列出的整改清单中重点饮水问题要通过项目予以优先解决。</w:t>
      </w:r>
    </w:p>
    <w:p>
      <w:pPr>
        <w:ind w:left="0" w:right="0" w:firstLine="560"/>
        <w:spacing w:before="450" w:after="450" w:line="312" w:lineRule="auto"/>
      </w:pPr>
      <w:r>
        <w:rPr>
          <w:rFonts w:ascii="宋体" w:hAnsi="宋体" w:eastAsia="宋体" w:cs="宋体"/>
          <w:color w:val="000"/>
          <w:sz w:val="28"/>
          <w:szCs w:val="28"/>
        </w:rPr>
        <w:t xml:space="preserve">全县计划投入资金3672万元兴建供水工程19处，其中改扩建工程1处，单村工程2处，水毁工程修复1处，备用水源和增设净化设施6处，管网延伸工程9处。新增巩固提升供水农村人口50221人。各乡镇（街道）可提前启动项目实施，施工单位确定方式按照XX政办函〔2024〕X号文件有关规定执行。项目建设补助资金可由施工方先期垫付，待县级财政和上级专项资金</w:t>
      </w:r>
    </w:p>
    <w:p>
      <w:pPr>
        <w:ind w:left="0" w:right="0" w:firstLine="560"/>
        <w:spacing w:before="450" w:after="450" w:line="312" w:lineRule="auto"/>
      </w:pPr>
      <w:r>
        <w:rPr>
          <w:rFonts w:ascii="宋体" w:hAnsi="宋体" w:eastAsia="宋体" w:cs="宋体"/>
          <w:color w:val="000"/>
          <w:sz w:val="28"/>
          <w:szCs w:val="28"/>
        </w:rPr>
        <w:t xml:space="preserve">以及融资到位后分批安排解决，积极引导社会资本投入工程建设。</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组织领导。加强农村饮水安全扶贫工作的组织领导，建立农村饮水安全扶贫工作调度机制，及时调度沟通有关情况，各部门单位要进一步加强部门间的协调配合，形成合力，确保农村饮水安全扶贫工作有力有序推进。</w:t>
      </w:r>
    </w:p>
    <w:p>
      <w:pPr>
        <w:ind w:left="0" w:right="0" w:firstLine="560"/>
        <w:spacing w:before="450" w:after="450" w:line="312" w:lineRule="auto"/>
      </w:pPr>
      <w:r>
        <w:rPr>
          <w:rFonts w:ascii="宋体" w:hAnsi="宋体" w:eastAsia="宋体" w:cs="宋体"/>
          <w:color w:val="000"/>
          <w:sz w:val="28"/>
          <w:szCs w:val="28"/>
        </w:rPr>
        <w:t xml:space="preserve">2、压实工作责任。各重点项目所在的乡镇（街道）要安排专人具体负责，尽快启动项目前期工作，委托设计单位编制项目初步设计报告或实施方案，报县发改局立项，项目预算送县财政局基建评审中心审核，尽快启动项目建设。县水利局和扶贫办组织专门督查组不定期督查，对重视不够、工作不实、推动不力、造成严重后果或不良影响的，报县纪委严格问责。</w:t>
      </w:r>
    </w:p>
    <w:p>
      <w:pPr>
        <w:ind w:left="0" w:right="0" w:firstLine="560"/>
        <w:spacing w:before="450" w:after="450" w:line="312" w:lineRule="auto"/>
      </w:pPr>
      <w:r>
        <w:rPr>
          <w:rFonts w:ascii="宋体" w:hAnsi="宋体" w:eastAsia="宋体" w:cs="宋体"/>
          <w:color w:val="000"/>
          <w:sz w:val="28"/>
          <w:szCs w:val="28"/>
        </w:rPr>
        <w:t xml:space="preserve">3、严格质量管理。在项目建设过程中，严格按照《湖南省农村饮水安全项目建设管理办法》和《XX县农村饮水安全巩固提升工程建设管理暂行办法》（XX政办发〔2024〕X号）的有关规定执行。严格实行项目“四制“，即项目法人制、招投标制、工程监理制和质量监督制。项目乡镇要安排专人负责、县水利局要安排专人技术指导。施工单位所采购的管材每批次抽检合格方可使用。</w:t>
      </w:r>
    </w:p>
    <w:p>
      <w:pPr>
        <w:ind w:left="0" w:right="0" w:firstLine="560"/>
        <w:spacing w:before="450" w:after="450" w:line="312" w:lineRule="auto"/>
      </w:pPr>
      <w:r>
        <w:rPr>
          <w:rFonts w:ascii="宋体" w:hAnsi="宋体" w:eastAsia="宋体" w:cs="宋体"/>
          <w:color w:val="000"/>
          <w:sz w:val="28"/>
          <w:szCs w:val="28"/>
        </w:rPr>
        <w:t xml:space="preserve">4、积极宣传引导。各乡镇（街道）要在2024年饮水“回头看“的基础上，认真对照《农村饮水安全评价准则》，对辖区内的建档立卡贫困户的饮水现状进行再次精准识别。要加大对饮水安全标准和政策举措的宣传解读，在引导群众准确理解饮水安全的基础上，尽力为群众排忧解难，赢得群众认可，提升群众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2025-04-01T05:57:43+08:00</dcterms:created>
  <dcterms:modified xsi:type="dcterms:W3CDTF">2025-04-01T05:57:43+08:00</dcterms:modified>
</cp:coreProperties>
</file>

<file path=docProps/custom.xml><?xml version="1.0" encoding="utf-8"?>
<Properties xmlns="http://schemas.openxmlformats.org/officeDocument/2006/custom-properties" xmlns:vt="http://schemas.openxmlformats.org/officeDocument/2006/docPropsVTypes"/>
</file>