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XX区城市管理局2024年城市容貌综合治理专项行动实施方案</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XX区城市管理局2024年城市容貌综合治理专项行动实施方案为进一步提升城市精细化管理水平，着力“补短板、强弱项”，推进城市管理高质量发展，结合我区实际，特制定2024年城市容貌综合治理专项行动实施方案。一、整治目标认真落实国家、省、市城市容...</w:t>
      </w:r>
    </w:p>
    <w:p>
      <w:pPr>
        <w:ind w:left="0" w:right="0" w:firstLine="560"/>
        <w:spacing w:before="450" w:after="450" w:line="312" w:lineRule="auto"/>
      </w:pPr>
      <w:r>
        <w:rPr>
          <w:rFonts w:ascii="宋体" w:hAnsi="宋体" w:eastAsia="宋体" w:cs="宋体"/>
          <w:color w:val="000"/>
          <w:sz w:val="28"/>
          <w:szCs w:val="28"/>
        </w:rPr>
        <w:t xml:space="preserve">XX区城市管理局2024年城市容貌综合治理专项行动实施方案</w:t>
      </w:r>
    </w:p>
    <w:p>
      <w:pPr>
        <w:ind w:left="0" w:right="0" w:firstLine="560"/>
        <w:spacing w:before="450" w:after="450" w:line="312" w:lineRule="auto"/>
      </w:pPr>
      <w:r>
        <w:rPr>
          <w:rFonts w:ascii="宋体" w:hAnsi="宋体" w:eastAsia="宋体" w:cs="宋体"/>
          <w:color w:val="000"/>
          <w:sz w:val="28"/>
          <w:szCs w:val="28"/>
        </w:rPr>
        <w:t xml:space="preserve">为进一步提升城市精细化管理水平，着力“补短板、强弱项”，推进城市管理高质量发展，结合我区实际，特制定2024年城市容貌综合治理专项行动实施方案。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认真落实国家、省、市城市容貌标准，按照“综合治理、长效管理”为原则，采取“疏堵结合”等方式，全面开展城市容貌综合治理工作，以规范户外广告设施及非机动车停放秩序、严格工程车辆密闭运输管理、治理乱张贴乱涂写、推进生活垃圾分类和提升公厕管理服务水平为重点，进一步提升城市精细化管理水平，努力打造美丽XX新样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成立专项整治工作领导小组，全面负责整治工作的组织、指挥、协调、监督和考核，成员名单如下：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专项整治工作领导小组下设办公室，办公室设在市容管理科，负责整治工作的牵头、组织、协调和督查等相关具体工作。</w:t>
      </w:r>
    </w:p>
    <w:p>
      <w:pPr>
        <w:ind w:left="0" w:right="0" w:firstLine="560"/>
        <w:spacing w:before="450" w:after="450" w:line="312" w:lineRule="auto"/>
      </w:pPr>
      <w:r>
        <w:rPr>
          <w:rFonts w:ascii="宋体" w:hAnsi="宋体" w:eastAsia="宋体" w:cs="宋体"/>
          <w:color w:val="000"/>
          <w:sz w:val="28"/>
          <w:szCs w:val="28"/>
        </w:rPr>
        <w:t xml:space="preserve">三、整治内容及范围</w:t>
      </w:r>
    </w:p>
    <w:p>
      <w:pPr>
        <w:ind w:left="0" w:right="0" w:firstLine="560"/>
        <w:spacing w:before="450" w:after="450" w:line="312" w:lineRule="auto"/>
      </w:pPr>
      <w:r>
        <w:rPr>
          <w:rFonts w:ascii="宋体" w:hAnsi="宋体" w:eastAsia="宋体" w:cs="宋体"/>
          <w:color w:val="000"/>
          <w:sz w:val="28"/>
          <w:szCs w:val="28"/>
        </w:rPr>
        <w:t xml:space="preserve">1.整治户外广告(店招标牌)设施：针对道路两侧未经许可擅自设置、不符合设置要求、年久失修和破损陈旧等有碍市容观瞻的户外广告设施（店招标牌）及其他公共设施，全面排查各类户外广告设施（店招标牌）的风险隐患，全面清理建（构）筑物附属户外广告设施（楼顶字、楼顶户外广告牌、竖式灯箱等）、一店多招、多层多招、违规设置的字幕式电子显示屏、遮挡建筑物玻璃幕墙和窗户的户外广告（店招标牌）设施，进一步净化城市空间，加强安全生产工作，切实保障人民群众生命财产安全。建（构）筑物楼顶户外广告设施整治方案另行发布。</w:t>
      </w:r>
    </w:p>
    <w:p>
      <w:pPr>
        <w:ind w:left="0" w:right="0" w:firstLine="560"/>
        <w:spacing w:before="450" w:after="450" w:line="312" w:lineRule="auto"/>
      </w:pPr>
      <w:r>
        <w:rPr>
          <w:rFonts w:ascii="宋体" w:hAnsi="宋体" w:eastAsia="宋体" w:cs="宋体"/>
          <w:color w:val="000"/>
          <w:sz w:val="28"/>
          <w:szCs w:val="28"/>
        </w:rPr>
        <w:t xml:space="preserve">2.规范非机动车停放秩序：针对XX市XX区城市长效综合管理考评区域、各镇集镇区的非机动车（含互联网租赁电动自行车）乱停乱放、停放泊位设置不合理、标识标线不清晰等问题，进一步完善和优化非机动车划线区域，加大违停拖移罚款力度，规范非机动车（含互联网租赁电动自行车）停放秩序。</w:t>
      </w:r>
    </w:p>
    <w:p>
      <w:pPr>
        <w:ind w:left="0" w:right="0" w:firstLine="560"/>
        <w:spacing w:before="450" w:after="450" w:line="312" w:lineRule="auto"/>
      </w:pPr>
      <w:r>
        <w:rPr>
          <w:rFonts w:ascii="宋体" w:hAnsi="宋体" w:eastAsia="宋体" w:cs="宋体"/>
          <w:color w:val="000"/>
          <w:sz w:val="28"/>
          <w:szCs w:val="28"/>
        </w:rPr>
        <w:t xml:space="preserve">3.治理乱张贴乱涂写：针对XX市XX区城市长效综合管理考评区域、各镇（街道）集镇区乱张贴乱涂写屡禁不止的现象，坚持“清打结合、标本兼治”的原则，进一步通过采取全面清除清洗、实施暂停机处理、依法打击违法犯罪行为等措施，探索建立常态长效机制，逐步使乱张贴、乱涂写现象得到彻底根治。</w:t>
      </w:r>
    </w:p>
    <w:p>
      <w:pPr>
        <w:ind w:left="0" w:right="0" w:firstLine="560"/>
        <w:spacing w:before="450" w:after="450" w:line="312" w:lineRule="auto"/>
      </w:pPr>
      <w:r>
        <w:rPr>
          <w:rFonts w:ascii="宋体" w:hAnsi="宋体" w:eastAsia="宋体" w:cs="宋体"/>
          <w:color w:val="000"/>
          <w:sz w:val="28"/>
          <w:szCs w:val="28"/>
        </w:rPr>
        <w:t xml:space="preserve">4.开展建筑工地出入口、渣土车专项整治：针对我区城市道路、工地周边存在渣土车、混凝土搅拌车等施工车辆带泥上路、抛撒滴漏、未密闭运输等造成环境脏乱和扬尘污染的现象进行集中整治，对各种违规行为严格按照相关法律法规进行处罚。</w:t>
      </w:r>
    </w:p>
    <w:p>
      <w:pPr>
        <w:ind w:left="0" w:right="0" w:firstLine="560"/>
        <w:spacing w:before="450" w:after="450" w:line="312" w:lineRule="auto"/>
      </w:pPr>
      <w:r>
        <w:rPr>
          <w:rFonts w:ascii="宋体" w:hAnsi="宋体" w:eastAsia="宋体" w:cs="宋体"/>
          <w:color w:val="000"/>
          <w:sz w:val="28"/>
          <w:szCs w:val="28"/>
        </w:rPr>
        <w:t xml:space="preserve">5.推进生活垃圾分类：积极开展建成区38个垃圾分类达标小区创建；逐步推进以镇（街道）为主的全域垃圾分类治理工作，对建成区部分镇（街道）实施垃圾分类市场化试点；强化垃圾分类专项监督考核工作，每季度对各镇、街道垃圾分类工作情况进行考核并及时发布考核通报。</w:t>
      </w:r>
    </w:p>
    <w:p>
      <w:pPr>
        <w:ind w:left="0" w:right="0" w:firstLine="560"/>
        <w:spacing w:before="450" w:after="450" w:line="312" w:lineRule="auto"/>
      </w:pPr>
      <w:r>
        <w:rPr>
          <w:rFonts w:ascii="宋体" w:hAnsi="宋体" w:eastAsia="宋体" w:cs="宋体"/>
          <w:color w:val="000"/>
          <w:sz w:val="28"/>
          <w:szCs w:val="28"/>
        </w:rPr>
        <w:t xml:space="preserve">6.提升公厕管理服务水平：加强公厕管理，加大巡查、检查力度，及时掌握公厕运行情况，对设施缺损、影响使用功能的厕所及时进行维修整治，确保公厕设施完好，等级达标。强化日常管理，落实专人管护，采取跟进式保洁模式，公厕环境卫生做到“四净三无两通一明”，即地面净、墙壁净、厕位净、周边净,无溢流、无蚊蝇、无臭味，水通、电通、灯明的要求。</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1.市容管理科负责制定城市容貌综合治理专项行动实施方案，组织协调各部门开展整治工作。</w:t>
      </w:r>
    </w:p>
    <w:p>
      <w:pPr>
        <w:ind w:left="0" w:right="0" w:firstLine="560"/>
        <w:spacing w:before="450" w:after="450" w:line="312" w:lineRule="auto"/>
      </w:pPr>
      <w:r>
        <w:rPr>
          <w:rFonts w:ascii="宋体" w:hAnsi="宋体" w:eastAsia="宋体" w:cs="宋体"/>
          <w:color w:val="000"/>
          <w:sz w:val="28"/>
          <w:szCs w:val="28"/>
        </w:rPr>
        <w:t xml:space="preserve">2.执法大队负责牵头组织属地城管行政执法中队开展市容专项整治工作，协助环卫处特种垃圾管理科开展建筑工地出入口、渣土车专项整治工作，同时对整治过程中的行政执法行为进行业务指导。</w:t>
      </w:r>
    </w:p>
    <w:p>
      <w:pPr>
        <w:ind w:left="0" w:right="0" w:firstLine="560"/>
        <w:spacing w:before="450" w:after="450" w:line="312" w:lineRule="auto"/>
      </w:pPr>
      <w:r>
        <w:rPr>
          <w:rFonts w:ascii="宋体" w:hAnsi="宋体" w:eastAsia="宋体" w:cs="宋体"/>
          <w:color w:val="000"/>
          <w:sz w:val="28"/>
          <w:szCs w:val="28"/>
        </w:rPr>
        <w:t xml:space="preserve">3.环卫处负责牵头开展建筑工地出入口、渣土车专项整治工作；牵头组织全区垃圾分类工作,研究制定垃圾分类实施方案、考核办法，对全区垃圾分类工作开展综合考核；加强日常巡查暗查，强化公厕管理服务质量考核监督。</w:t>
      </w:r>
    </w:p>
    <w:p>
      <w:pPr>
        <w:ind w:left="0" w:right="0" w:firstLine="560"/>
        <w:spacing w:before="450" w:after="450" w:line="312" w:lineRule="auto"/>
      </w:pPr>
      <w:r>
        <w:rPr>
          <w:rFonts w:ascii="宋体" w:hAnsi="宋体" w:eastAsia="宋体" w:cs="宋体"/>
          <w:color w:val="000"/>
          <w:sz w:val="28"/>
          <w:szCs w:val="28"/>
        </w:rPr>
        <w:t xml:space="preserve">4.监督考评科负责整治过程中的检查、考核工作，对整治后的长效管理工作落实情况开展专项考核。</w:t>
      </w:r>
    </w:p>
    <w:p>
      <w:pPr>
        <w:ind w:left="0" w:right="0" w:firstLine="560"/>
        <w:spacing w:before="450" w:after="450" w:line="312" w:lineRule="auto"/>
      </w:pPr>
      <w:r>
        <w:rPr>
          <w:rFonts w:ascii="宋体" w:hAnsi="宋体" w:eastAsia="宋体" w:cs="宋体"/>
          <w:color w:val="000"/>
          <w:sz w:val="28"/>
          <w:szCs w:val="28"/>
        </w:rPr>
        <w:t xml:space="preserve">5.政策法规科负责对整治中的法制问题进行解释，予以法制保障。</w:t>
      </w:r>
    </w:p>
    <w:p>
      <w:pPr>
        <w:ind w:left="0" w:right="0" w:firstLine="560"/>
        <w:spacing w:before="450" w:after="450" w:line="312" w:lineRule="auto"/>
      </w:pPr>
      <w:r>
        <w:rPr>
          <w:rFonts w:ascii="宋体" w:hAnsi="宋体" w:eastAsia="宋体" w:cs="宋体"/>
          <w:color w:val="000"/>
          <w:sz w:val="28"/>
          <w:szCs w:val="28"/>
        </w:rPr>
        <w:t xml:space="preserve">6.组织宣传科负责整治活动的宣传报道工作。</w:t>
      </w:r>
    </w:p>
    <w:p>
      <w:pPr>
        <w:ind w:left="0" w:right="0" w:firstLine="560"/>
        <w:spacing w:before="450" w:after="450" w:line="312" w:lineRule="auto"/>
      </w:pPr>
      <w:r>
        <w:rPr>
          <w:rFonts w:ascii="宋体" w:hAnsi="宋体" w:eastAsia="宋体" w:cs="宋体"/>
          <w:color w:val="000"/>
          <w:sz w:val="28"/>
          <w:szCs w:val="28"/>
        </w:rPr>
        <w:t xml:space="preserve">7.办公室负责妥善处置整治中的信访问题。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各部门、科室思想上要高度重视，精心组织，根据职责分工、整治目标和整治内容开展整治工作，加强协调和合作，高标准完成各项工作任务。</w:t>
      </w:r>
    </w:p>
    <w:p>
      <w:pPr>
        <w:ind w:left="0" w:right="0" w:firstLine="560"/>
        <w:spacing w:before="450" w:after="450" w:line="312" w:lineRule="auto"/>
      </w:pPr>
      <w:r>
        <w:rPr>
          <w:rFonts w:ascii="宋体" w:hAnsi="宋体" w:eastAsia="宋体" w:cs="宋体"/>
          <w:color w:val="000"/>
          <w:sz w:val="28"/>
          <w:szCs w:val="28"/>
        </w:rPr>
        <w:t xml:space="preserve">(二)明确任务，有效推进。</w:t>
      </w:r>
    </w:p>
    <w:p>
      <w:pPr>
        <w:ind w:left="0" w:right="0" w:firstLine="560"/>
        <w:spacing w:before="450" w:after="450" w:line="312" w:lineRule="auto"/>
      </w:pPr>
      <w:r>
        <w:rPr>
          <w:rFonts w:ascii="宋体" w:hAnsi="宋体" w:eastAsia="宋体" w:cs="宋体"/>
          <w:color w:val="000"/>
          <w:sz w:val="28"/>
          <w:szCs w:val="28"/>
        </w:rPr>
        <w:t xml:space="preserve">各部门、科室要充分履职，摸清底数，找准问题，根据整治方案稳妥组织，做到不等不靠，积极推进，确保整治工作平稳有序，取得实效。</w:t>
      </w:r>
    </w:p>
    <w:p>
      <w:pPr>
        <w:ind w:left="0" w:right="0" w:firstLine="560"/>
        <w:spacing w:before="450" w:after="450" w:line="312" w:lineRule="auto"/>
      </w:pPr>
      <w:r>
        <w:rPr>
          <w:rFonts w:ascii="宋体" w:hAnsi="宋体" w:eastAsia="宋体" w:cs="宋体"/>
          <w:color w:val="000"/>
          <w:sz w:val="28"/>
          <w:szCs w:val="28"/>
        </w:rPr>
        <w:t xml:space="preserve">(三)严格执法，落实长效。</w:t>
      </w:r>
    </w:p>
    <w:p>
      <w:pPr>
        <w:ind w:left="0" w:right="0" w:firstLine="560"/>
        <w:spacing w:before="450" w:after="450" w:line="312" w:lineRule="auto"/>
      </w:pPr>
      <w:r>
        <w:rPr>
          <w:rFonts w:ascii="宋体" w:hAnsi="宋体" w:eastAsia="宋体" w:cs="宋体"/>
          <w:color w:val="000"/>
          <w:sz w:val="28"/>
          <w:szCs w:val="28"/>
        </w:rPr>
        <w:t xml:space="preserve">对依法进入执法程序的，要依法行政，严格执法。同时加强城市容貌综合治理后续管控，落实长效监管措施，巩固专项整治成果，落实长效管理。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2025-04-04T17:08:44+08:00</dcterms:created>
  <dcterms:modified xsi:type="dcterms:W3CDTF">2025-04-04T17:08:44+08:00</dcterms:modified>
</cp:coreProperties>
</file>

<file path=docProps/custom.xml><?xml version="1.0" encoding="utf-8"?>
<Properties xmlns="http://schemas.openxmlformats.org/officeDocument/2006/custom-properties" xmlns:vt="http://schemas.openxmlformats.org/officeDocument/2006/docPropsVTypes"/>
</file>