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在警示教育主题党日活动上的发言材料</w:t>
      </w:r>
      <w:bookmarkEnd w:id="1"/>
    </w:p>
    <w:p>
      <w:pPr>
        <w:jc w:val="center"/>
        <w:spacing w:before="0" w:after="450"/>
      </w:pPr>
      <w:r>
        <w:rPr>
          <w:rFonts w:ascii="Arial" w:hAnsi="Arial" w:eastAsia="Arial" w:cs="Arial"/>
          <w:color w:val="999999"/>
          <w:sz w:val="20"/>
          <w:szCs w:val="20"/>
        </w:rPr>
        <w:t xml:space="preserve">来源：网络  作者：雾花翩跹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在警示教育主题党日活动上的发言材料根据警示教育主题党日活动安排，我认真观看了《政治掮客苏洪波》警示教育片。苏洪波，一个普普通通的商人，通过“巧算”和“经营”成为政治掮客，严重污染和破坏了云南政治生态，对党的事业、人民根本利益造成了损害。为何...</w:t>
      </w:r>
    </w:p>
    <w:p>
      <w:pPr>
        <w:ind w:left="0" w:right="0" w:firstLine="560"/>
        <w:spacing w:before="450" w:after="450" w:line="312" w:lineRule="auto"/>
      </w:pPr>
      <w:r>
        <w:rPr>
          <w:rFonts w:ascii="宋体" w:hAnsi="宋体" w:eastAsia="宋体" w:cs="宋体"/>
          <w:color w:val="000"/>
          <w:sz w:val="28"/>
          <w:szCs w:val="28"/>
        </w:rPr>
        <w:t xml:space="preserve">在警示教育主题党日活动上的发言材料</w:t>
      </w:r>
    </w:p>
    <w:p>
      <w:pPr>
        <w:ind w:left="0" w:right="0" w:firstLine="560"/>
        <w:spacing w:before="450" w:after="450" w:line="312" w:lineRule="auto"/>
      </w:pPr>
      <w:r>
        <w:rPr>
          <w:rFonts w:ascii="宋体" w:hAnsi="宋体" w:eastAsia="宋体" w:cs="宋体"/>
          <w:color w:val="000"/>
          <w:sz w:val="28"/>
          <w:szCs w:val="28"/>
        </w:rPr>
        <w:t xml:space="preserve">根据警示教育主题党日活动安排，我认真观看了《政治掮客苏洪波》警示教育片。苏洪波，一个普普通通的商人，通过“巧算”和“经营”成为政治掮客，严重污染和破坏了云南政治生态，对党的事业、人民根本利益造成了损害。为何一个普通商人稍使手段，就能让有的领导干部趋之若鹜、言听计从，把党纪法规抛在脑后，最终身陷囹圄?我感到，不是这位商人脑袋有多精明、手段有多高明，而是这些党员干部被私心私利蒙了眼、鬼迷心窍，把个人凌驾于组织之上，把升官当做成功的唯一标志，把党纪当做摆设，从而上演了“愿者上钩”的荒唐戏码。作为新时代的党员干部，我们必须正确对待党组织、对待成长进步、对待法规纪律，只有理清了认识、端正了态度、摆正了位置，才能行稳致远。</w:t>
      </w:r>
    </w:p>
    <w:p>
      <w:pPr>
        <w:ind w:left="0" w:right="0" w:firstLine="560"/>
        <w:spacing w:before="450" w:after="450" w:line="312" w:lineRule="auto"/>
      </w:pPr>
      <w:r>
        <w:rPr>
          <w:rFonts w:ascii="宋体" w:hAnsi="宋体" w:eastAsia="宋体" w:cs="宋体"/>
          <w:color w:val="000"/>
          <w:sz w:val="28"/>
          <w:szCs w:val="28"/>
        </w:rPr>
        <w:t xml:space="preserve">下面，我就以党员干部应自觉做到“三个正确对待”为题汇报一下我的思考与感悟：</w:t>
      </w:r>
    </w:p>
    <w:p>
      <w:pPr>
        <w:ind w:left="0" w:right="0" w:firstLine="560"/>
        <w:spacing w:before="450" w:after="450" w:line="312" w:lineRule="auto"/>
      </w:pPr>
      <w:r>
        <w:rPr>
          <w:rFonts w:ascii="宋体" w:hAnsi="宋体" w:eastAsia="宋体" w:cs="宋体"/>
          <w:color w:val="000"/>
          <w:sz w:val="28"/>
          <w:szCs w:val="28"/>
        </w:rPr>
        <w:t xml:space="preserve">一、正确对待组织，常怀感恩心，不因私利惹是非</w:t>
      </w:r>
    </w:p>
    <w:p>
      <w:pPr>
        <w:ind w:left="0" w:right="0" w:firstLine="560"/>
        <w:spacing w:before="450" w:after="450" w:line="312" w:lineRule="auto"/>
      </w:pPr>
      <w:r>
        <w:rPr>
          <w:rFonts w:ascii="宋体" w:hAnsi="宋体" w:eastAsia="宋体" w:cs="宋体"/>
          <w:color w:val="000"/>
          <w:sz w:val="28"/>
          <w:szCs w:val="28"/>
        </w:rPr>
        <w:t xml:space="preserve">秦光荣、白培恩等人攀附苏洪波，一个重要的原因是迷信“大树底下好乘凉”，以为有了苏洪波这个关系，就有了“依靠”、能走“捷径”。殊不知“靠树树会倒，靠人人会跑，只有党组织最牢靠”。党组织既是我们党员干部排忧解惑之慈母，又是培养教育之严父。作为党组织培养起来的干部，无论何时何处，都要始终相信组织、依靠组织、服从组织。要感激组织不忘本。现在有的干部把“感谢组织培养”作为表态的“官话套话”，有了成绩或发展顺利就是自己的功劳，发展受挫或个人不能如愿就把账算到组织头上，这是典型的“端起碗来吃肉、放下筷子骂娘”。长此以往，必然思想滑坡、信念动摇，走上不归路。我们要看到，每一个岗位的获得，每一项成绩的取得，每一级职务的升迁，除了个人的努力，更多的是组织培养教育和关怀的结果。诚如刘伯承元帅讲的：“离开党，像我们这些人，都不会搞出什么名堂来。”忘记了过去，就意味着背叛。因此，我们一定要时刻铭记组织的培育之恩，不忘组织上谆谆教诲的教育之恩，不忘组织上关心信任的栽培之恩，始终对组织心怀感恩之情，顺境的时候，多一分感激之情;逆境的时候，多一分理解之心，用听党话、跟党走的实际行动回报党组织的培育之恩。要依靠组织交真心。组织是个人最大的“靠山”。相信组织、依靠组织，是我党的优良传统，是对党员干部的一贯要求。我们每名干部都应本着“有话对党言，组织是靠山”的思想，摈弃一切私心杂念，敞开胸怀，主动向组织汇报思想、工作、学习情况，同组织贴心，向组织交心，接受组织的教育和帮助。要服从组织讲党性。党员干部要自觉服从组织分工安排，任何人都不能向组织讨价还价，不服从组织安排，这是已多次强调的政治纪律和政治规矩。每名党员干部都应把自己当作组织“电路”的一个“元件”，当组织“电流”传递时，甘当“放大器”，让组织的决策思路贯通落实到每一个部位;当组织“电流”衰减时，甘当“稳压器”，敢于同一切干扰组织决定的思想和行为作斗争。每名党员干部在接受组织安排时，可以说明自己的意见，但决没有讨价还价的权利，切不可强调客观，寻找理由，表态很好，但却嘴上有微词、行动有抵触。如果抱定“不答应我的要求我就不服从”的态度，必将会受到组织的严肃处理。</w:t>
      </w:r>
    </w:p>
    <w:p>
      <w:pPr>
        <w:ind w:left="0" w:right="0" w:firstLine="560"/>
        <w:spacing w:before="450" w:after="450" w:line="312" w:lineRule="auto"/>
      </w:pPr>
      <w:r>
        <w:rPr>
          <w:rFonts w:ascii="宋体" w:hAnsi="宋体" w:eastAsia="宋体" w:cs="宋体"/>
          <w:color w:val="000"/>
          <w:sz w:val="28"/>
          <w:szCs w:val="28"/>
        </w:rPr>
        <w:t xml:space="preserve">二、正确对待进步，常怀知足心，不以级别论成败</w:t>
      </w:r>
    </w:p>
    <w:p>
      <w:pPr>
        <w:ind w:left="0" w:right="0" w:firstLine="560"/>
        <w:spacing w:before="450" w:after="450" w:line="312" w:lineRule="auto"/>
      </w:pPr>
      <w:r>
        <w:rPr>
          <w:rFonts w:ascii="宋体" w:hAnsi="宋体" w:eastAsia="宋体" w:cs="宋体"/>
          <w:color w:val="000"/>
          <w:sz w:val="28"/>
          <w:szCs w:val="28"/>
        </w:rPr>
        <w:t xml:space="preserve">秦光荣、白培恩等人主动结交苏洪波，说到底是希望利用苏洪波的影响力为自己的仕途铺路。这是一种极其错误、严重扭曲的价值观。一个人做官是暂时的，事业却是永恒的。陈云同志曾寓意深长地讲过：“大家是为革命来的呢，还是为做官来的呢?回答这个问题很容易，起初是干革命来的，以后是革命加做官，后来官越做越大，味道也越来越大，有人就只想做官不想革命了，把革命忘光了。”我们每名党员干部都应该对照这段话认真思考一下，自己是处于“起初”阶段，还是“以后”阶段，甚至“后来”阶段?只有把这个问题思考清楚了，才能真正做到正确看待进步与名利。要认识到职务提不提升是组织依法依规、综合衡量确定的，不由个人意志做决定。党员干部想进步快一点、职务再提升一下，为党的事业多做点贡献，这是无可非议的。但职务不是由个人伸手去要的东西，而是由组织来决定的。我们都知道，职务调整受多种因素的制约，既要看个人能力和贡献，也要看工作需要和班子结构;既有过硬的标准，也有明确的条件，还有恰当的机遇等问题。面对调整换届，每名同志都应自觉降低职务提升的期望值，走出“进档升级”“自我设计”的惯性循环，保持“知识恐慌”“本领恐慌”的压力动力，聚力强能、尽心履职。只有这样，才能在机遇来临时，拿出良好素质和业绩接受组织的挑选。要明白体现个人价值的不是官职的大小，而是贡献的多少。按正常理解，往“高处”提升职务是要求进步的表现。但我们不能把“高处”片面理解为高职务，真正的“高处”是高境界、高觉悟、高素质。否则，求官之心虽切，谋官之道必歪，职务也许能升到“高处”，但人格就会跌到“低处”。党员干部职位高当然能够更好地为党和人民多做事。但如果由此推断：要想贡献大，唯有官位高，就有失偏颇。雷锋不是个什么官，但能说他贡献小吗?有的干部职位不低，但无所作为甚至失责渎职、违法乱纪，你能说他贡献大吗?可见，官位与贡献不能简单地划等号，虽然我们可能因客观原因得不到提升，但贡献价值的机会绝不会减少。要学会以豁达心态看待他人进步，消除攀比心理、知足常乐。现实中，有的党员干部在素质上比短不比长，在职级上比高不比低、比快不比慢，比来比去，老觉得自己亏了，其实是比的方法、对象不正确。俗话说：“骏马能历险、犁田不如牛;坚车能载重，渡河不如舟。”刘邦在总结自己为何成功时，对群臣连说三个“吾不如”：策划谋略不如张良，管理行政不如萧何，领兵作战不如韩信。这说明，一个有优点的人，肯定也有缺点;反之，有缺点的人，也一定有优点。因此，在晋升问题上，如果机遇没有光顾自己、组织没有选择自己，不妨多拿他人的长处与自己的短处比一比，反思一下自身的素质有哪些短板、自己的工作有哪些差距，这样不仅能帮助我们找到努力方向，而且能使自己见贤思齐、更加清醒成熟。如果总拿自己的长处比别人的短处，只能“人比人，气死人”，不仅对自己的成长进步不利，也会有损自己的身心健康。古人云：“众人纷纷说不齐，他骑骏马我骑驴，回头看见推车汉，比上不足下有余”。我们还要看到：对上比我不如人，对下比人不如我，要知足才能常乐，只有正确的对比，才会“人比人，好做人”，才能宽心、舒心。</w:t>
      </w:r>
    </w:p>
    <w:p>
      <w:pPr>
        <w:ind w:left="0" w:right="0" w:firstLine="560"/>
        <w:spacing w:before="450" w:after="450" w:line="312" w:lineRule="auto"/>
      </w:pPr>
      <w:r>
        <w:rPr>
          <w:rFonts w:ascii="宋体" w:hAnsi="宋体" w:eastAsia="宋体" w:cs="宋体"/>
          <w:color w:val="000"/>
          <w:sz w:val="28"/>
          <w:szCs w:val="28"/>
        </w:rPr>
        <w:t xml:space="preserve">三、正确看待法纪，常怀敬畏心，廉洁自律不越矩</w:t>
      </w:r>
    </w:p>
    <w:p>
      <w:pPr>
        <w:ind w:left="0" w:right="0" w:firstLine="560"/>
        <w:spacing w:before="450" w:after="450" w:line="312" w:lineRule="auto"/>
      </w:pPr>
      <w:r>
        <w:rPr>
          <w:rFonts w:ascii="宋体" w:hAnsi="宋体" w:eastAsia="宋体" w:cs="宋体"/>
          <w:color w:val="000"/>
          <w:sz w:val="28"/>
          <w:szCs w:val="28"/>
        </w:rPr>
        <w:t xml:space="preserve">秦光荣、白培恩等人在与苏洪波交往过程中，对苏洪波推荐的人不加辨别、重点关照，让苏洪波成为了“地下组织部长”，这是典型的“有权任性”，把组织原则、纪律规矩当摆设，最终他们也受到了党纪国法的审判与制裁。人不以规矩则废，党不以规矩则乱。作为党员干部，要时刻绷紧纪律规矩之弦，不踩红线、不越底线、不碰高压线。要处理好纪律与自由的关系。去年我们在西柏坡纪念馆内参观，我记得有块展板写着，根据毛泽东的提议，全会作出6条规定：①不做寿②不送礼③少敬酒④少拍掌⑤不以人名作地名⑥不要把中国同志同马恩列斯平列。这是老一辈共产党人“进京赶考”前定下的规矩。我感到，这些具体的纪律规矩，是共产党人抵御围猎和诱惑的“钢盔铁甲”。正是有这些纪律规矩，我们在为人民做事上腰板更硬、更加自由。自由，从来都不是想干什么就干什么，有纪律约束和报账的自由，是真正的自由。作为新时代的共产党人，我们要自觉强化纪律观念，敬畏纪律规定，多算算7本账(政治账、经济账、名誉账、家庭账、亲情账、自由账、健康账)，做到心有所畏、言有所戒、行有所止，自觉把“严实”标准体现到工作方方面面、渗透到生活点点滴滴。要处理好公与私的关系。古人说，一心可以丧邦，一心可以兴邦，只在公私之间尔。公与私不但是一个亘古不变的道德命题，也是今天我们用以衡量党性强弱的根本尺度。土地革命时期流传着一句话叫“苏区干部好作风，自带干粮去办公”，说的就是当时的江西省苏维埃政府主席刘启耀。他为了支援五次反“围剿”，号召政府工作人员自带干粮上班，并带头实行。反“围剿”失败后，刘启耀留在苏区打游击，在一次战斗中与组织失散。他一路寻找组织、一路躲避敌人，隐姓埋名，乞讨度日。谁也不知道这个衣衫褴褛的叫花子，身上竟然还带着一包金条银元。身上有钱，但宁可挨饿受冻也不动一分一厘。为什么?因为这些钱是党的活动经费，是公家的、是组织的。这就是革命前辈公私分明的磊落情怀。习总书记强调，公款姓公，一分一厘都不能乱花;公权为民，任何时候都不能私用。作为党的干部，我们应该时刻牢记习总书记的教导，切实做到公私分明，公是公、私是私，不拿公权谋私利，任何时候都把党的事业、集体的利益放在第一位，确立共产党人应有的公私观、利益观。要处理好原则和感情的关系。凡事要把原则放在第一位，坚持较真的态度，挡得住诱惑，扛得住歪风。自觉净化“三圈”，树立良好家风，交好友、交良友、交善友，在朋友交往中时刻保持清醒，涉及到原则问题抛去私人感情，抵制各种人情关系困扰。要坚持公平处事、公正待人、公道正派，不搞远近亲疏、不拉庸俗关系，主动接受组织和群众监督，始终保持克己奉公、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2025-04-21T20:09:36+08:00</dcterms:created>
  <dcterms:modified xsi:type="dcterms:W3CDTF">2025-04-21T20:09:36+08:00</dcterms:modified>
</cp:coreProperties>
</file>

<file path=docProps/custom.xml><?xml version="1.0" encoding="utf-8"?>
<Properties xmlns="http://schemas.openxmlformats.org/officeDocument/2006/custom-properties" xmlns:vt="http://schemas.openxmlformats.org/officeDocument/2006/docPropsVTypes"/>
</file>