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党员个人不准信仰宗教对照材料</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党员个人不准信仰宗教对照材料2篇公民有信仰宗教的自由，但是作为共产党员不能信仰宗教，不能参加宗教活动，这是由党的性质和共产党员的世界观决定的。按照宪法规定，我国公民有宗教信仰的自由。但是，共产党员不同于一般公民。共产党员是工人阶级中有共产主...</w:t>
      </w:r>
    </w:p>
    <w:p>
      <w:pPr>
        <w:ind w:left="0" w:right="0" w:firstLine="560"/>
        <w:spacing w:before="450" w:after="450" w:line="312" w:lineRule="auto"/>
      </w:pPr>
      <w:r>
        <w:rPr>
          <w:rFonts w:ascii="宋体" w:hAnsi="宋体" w:eastAsia="宋体" w:cs="宋体"/>
          <w:color w:val="000"/>
          <w:sz w:val="28"/>
          <w:szCs w:val="28"/>
        </w:rPr>
        <w:t xml:space="preserve">党员个人不准信仰宗教对照材料2篇</w:t>
      </w:r>
    </w:p>
    <w:p>
      <w:pPr>
        <w:ind w:left="0" w:right="0" w:firstLine="560"/>
        <w:spacing w:before="450" w:after="450" w:line="312" w:lineRule="auto"/>
      </w:pPr>
      <w:r>
        <w:rPr>
          <w:rFonts w:ascii="宋体" w:hAnsi="宋体" w:eastAsia="宋体" w:cs="宋体"/>
          <w:color w:val="000"/>
          <w:sz w:val="28"/>
          <w:szCs w:val="28"/>
        </w:rPr>
        <w:t xml:space="preserve">公民有信仰宗教的自由，但是作为共产党员不能信仰宗教，不能参加宗教活动，这是由党的性质和共产党员的世界观决定的。</w:t>
      </w:r>
    </w:p>
    <w:p>
      <w:pPr>
        <w:ind w:left="0" w:right="0" w:firstLine="560"/>
        <w:spacing w:before="450" w:after="450" w:line="312" w:lineRule="auto"/>
      </w:pPr>
      <w:r>
        <w:rPr>
          <w:rFonts w:ascii="宋体" w:hAnsi="宋体" w:eastAsia="宋体" w:cs="宋体"/>
          <w:color w:val="000"/>
          <w:sz w:val="28"/>
          <w:szCs w:val="28"/>
        </w:rPr>
        <w:t xml:space="preserve">按照宪法规定，我国公民有宗教信仰的自由。但是，共产党员不同于一般公民。共产党员是工人阶级中有共产主义觉悟的先锋战士，其宗旨是为大多数人谋利益的，以实现共产主义作为自己的奋斗目标;共产党员又是坚定的马克思主义者，其世界观是辨证唯物主义和历史唯物主义的，是无神论者。1991年中共中央组织部在《关于妥善解决共产党员信仰宗教问题的通知》中指出，共产党员信仰宗教，参加宗教活动，违背党的性质，削弱党组织的战斗力，降低党在群众中的威信，也不利于正确贯彻执行党的宗教政策。如果坚持参加宗教活动，经教育不改的，要劝其退党。</w:t>
      </w:r>
    </w:p>
    <w:p>
      <w:pPr>
        <w:ind w:left="0" w:right="0" w:firstLine="560"/>
        <w:spacing w:before="450" w:after="450" w:line="312" w:lineRule="auto"/>
      </w:pPr>
      <w:r>
        <w:rPr>
          <w:rFonts w:ascii="宋体" w:hAnsi="宋体" w:eastAsia="宋体" w:cs="宋体"/>
          <w:color w:val="000"/>
          <w:sz w:val="28"/>
          <w:szCs w:val="28"/>
        </w:rPr>
        <w:t xml:space="preserve">明确指出:“共产党员要做坚定的马克思主义无神论者，严守党章规定，坚定理想信念，牢记党的宗旨，绝不能在宗教中寻找自己的价值和信念。”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有人说《宪法》规定公民有信仰宗教的自由，难道共产党员就不是公民吗?持这种观点的人说明他还没有从根本上对党的宗教信仰自由政策加以全面正确理解。党的宗教信仰自由政策不仅包括公民有信仰宗教的自由，还包括公民有不信仰宗教的自由。共产党员当然是公民，正是有数以千万、数以亿计的公民也充分享受着宪法赋予的不信仰宗教的公民自由权利，坦然成为一个无神论者，才志愿加入中国共产党。这就是说，并不是无神论者就能加入中国共产党，但可以肯定的说，凡是中国共产党党员毫无疑问应当是一位无神论者。</w:t>
      </w:r>
    </w:p>
    <w:p>
      <w:pPr>
        <w:ind w:left="0" w:right="0" w:firstLine="560"/>
        <w:spacing w:before="450" w:after="450" w:line="312" w:lineRule="auto"/>
      </w:pPr>
      <w:r>
        <w:rPr>
          <w:rFonts w:ascii="宋体" w:hAnsi="宋体" w:eastAsia="宋体" w:cs="宋体"/>
          <w:color w:val="000"/>
          <w:sz w:val="28"/>
          <w:szCs w:val="28"/>
        </w:rPr>
        <w:t xml:space="preserve">综上所述，如果在党内长期讨论或反复强调这一问题，反而会无形中降低党的威性和党员的标准，也使唯心主义有隙可乘。试想，一个本应在入党前应当解决和回答的问题怎么能在入党后还要喋喋不休去讨论，去辨明呢，一个在思想上还没有划清唯物主义与唯心主义界限的人怎么能“志愿”加入中国共产党呢，又怎么能算是一名合格的共产党员呢。</w:t>
      </w:r>
    </w:p>
    <w:p>
      <w:pPr>
        <w:ind w:left="0" w:right="0" w:firstLine="560"/>
        <w:spacing w:before="450" w:after="450" w:line="312" w:lineRule="auto"/>
      </w:pPr>
      <w:r>
        <w:rPr>
          <w:rFonts w:ascii="宋体" w:hAnsi="宋体" w:eastAsia="宋体" w:cs="宋体"/>
          <w:color w:val="000"/>
          <w:sz w:val="28"/>
          <w:szCs w:val="28"/>
        </w:rPr>
        <w:t xml:space="preserve">因此，有必要把加强马克思主义宗教观和无神论的宣传教育作为要求入党和已经成为入党积极分子的必修内容，帮助他们及早在思想上划清唯物主义与唯心主义的界限，早日成为一名符合党员标准的先进分子。而做为一名共产党员则要在思想上、政治上和行动上自觉按照党章标准严格要求自己，不但不能信仰宗教，而且应当肩负起积极宣传科学无神论，发扬社会主义新风尚，带头实践社会主义荣辱观，提倡共产主义道德的责任。</w:t>
      </w:r>
    </w:p>
    <w:p>
      <w:pPr>
        <w:ind w:left="0" w:right="0" w:firstLine="560"/>
        <w:spacing w:before="450" w:after="450" w:line="312" w:lineRule="auto"/>
      </w:pPr>
      <w:r>
        <w:rPr>
          <w:rFonts w:ascii="宋体" w:hAnsi="宋体" w:eastAsia="宋体" w:cs="宋体"/>
          <w:color w:val="000"/>
          <w:sz w:val="28"/>
          <w:szCs w:val="28"/>
        </w:rPr>
        <w:t xml:space="preserve">党员个人对照材料不准信仰宗教</w:t>
      </w:r>
    </w:p>
    <w:p>
      <w:pPr>
        <w:ind w:left="0" w:right="0" w:firstLine="560"/>
        <w:spacing w:before="450" w:after="450" w:line="312" w:lineRule="auto"/>
      </w:pPr>
      <w:r>
        <w:rPr>
          <w:rFonts w:ascii="宋体" w:hAnsi="宋体" w:eastAsia="宋体" w:cs="宋体"/>
          <w:color w:val="000"/>
          <w:sz w:val="28"/>
          <w:szCs w:val="28"/>
        </w:rPr>
        <w:t xml:space="preserve">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如果我们党允许某些人希望的那样对党员信教“开禁”，那么就是允许党内唯心主义与唯物主义两种世界观并存，有神论与无神论并存，这势必造成马克思主义指导地位的动摇和丧失，在思想上、理论上造成党的分裂;如果允许党员信教，就等于允许一些党员既接受党组织的领导，又可以皈依于不同宗教人士的门下，接受各类宗教组织领导，五大宗教及其他宗教在党内各成体系，这势必在组织上造成党的分裂，也为境内外敌对势力利用宗教在一些民族地区从事分裂主义活动创造条件，允许党员信教将极大削弱党的组织在反对分裂斗争中的战斗力;如果党员信教，则势必成为某一种宗教势力的代言人，一些地方将出现宗教徒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党员沉迷于宗教，将使我们党从思想上、组织上自我解除武装，从一个马克思主义政党蜕变为一个非马克思主义政党，也就根本谈不上继续领导中国特色社会主义伟大事业。这样的党员，不应该再留在党内。各级党组织应引导党员干部既学党章党规，又学系列讲话;既严守底线，又追求高标准，真正做一个唯物主义者，而不是唯心论者、唯利是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