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XX居委整治“不作为慢作为”专项行动方案</w:t>
      </w:r>
      <w:bookmarkEnd w:id="1"/>
    </w:p>
    <w:p>
      <w:pPr>
        <w:jc w:val="center"/>
        <w:spacing w:before="0" w:after="450"/>
      </w:pPr>
      <w:r>
        <w:rPr>
          <w:rFonts w:ascii="Arial" w:hAnsi="Arial" w:eastAsia="Arial" w:cs="Arial"/>
          <w:color w:val="999999"/>
          <w:sz w:val="20"/>
          <w:szCs w:val="20"/>
        </w:rPr>
        <w:t xml:space="preserve">来源：网络  作者：空山幽谷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居委会整治“不作为慢作为”专项行动方案为深入学习贯彻习近平新时代中国特色社会主义思想和党的十九大精神，以及党的十八以来全面从严治党系列重要论述,全面落实省第十二次党代会、市第七次党代会和区第七次党代会部署要求，持续深化全区作风建设...</w:t>
      </w:r>
    </w:p>
    <w:p>
      <w:pPr>
        <w:ind w:left="0" w:right="0" w:firstLine="560"/>
        <w:spacing w:before="450" w:after="450" w:line="312" w:lineRule="auto"/>
      </w:pPr>
      <w:r>
        <w:rPr>
          <w:rFonts w:ascii="宋体" w:hAnsi="宋体" w:eastAsia="宋体" w:cs="宋体"/>
          <w:color w:val="000"/>
          <w:sz w:val="28"/>
          <w:szCs w:val="28"/>
        </w:rPr>
        <w:t xml:space="preserve">*****居委会整治</w:t>
      </w:r>
    </w:p>
    <w:p>
      <w:pPr>
        <w:ind w:left="0" w:right="0" w:firstLine="560"/>
        <w:spacing w:before="450" w:after="450" w:line="312" w:lineRule="auto"/>
      </w:pPr>
      <w:r>
        <w:rPr>
          <w:rFonts w:ascii="宋体" w:hAnsi="宋体" w:eastAsia="宋体" w:cs="宋体"/>
          <w:color w:val="000"/>
          <w:sz w:val="28"/>
          <w:szCs w:val="28"/>
        </w:rPr>
        <w:t xml:space="preserve">“不作为慢作为”专项行动方案</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以及党的十八以来全面从严治党系列重要论述,全面落实省第十二次党代会、市第七次党代会和区第七次党代会部署要求，持续深化全区作风建设，提振各级干部千事创业精气神，为决战脱贫攻坚、决胜同步小康和建成统筹城乡改革和发展先行区提供坚强纪律保证，结合实际制定本行动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紧围绕《*****公职人员不作为慢作为责任追究办法(试行)》《*****整治“不作为慢作为”专项行动方案》和《钟山区公职人员不作为慢作为责任追究办法(试行)》，坚定不移整治庸政懒政怠政行为，对不履行或不认真履行职责，服务意识淡薄，动力不足不愿为、担当不足不敢为、效能低下慢作为，贻误事业发展，损害群众利益，影响党委和政府形象的行为进行常态化整治。重点整治高高在上的“官老爷”、装腔作势的“假把式”形形色色的“潜规则”。敢于动真碰硬，持续改进作风，坚持一心为民、信念坚定、敢于担当、攻坚克难、善始善终、善作善成，以踏石留印、抓铁有痕的劲头，把作风建设抓早、抓小、抓细，建设忠诚、干净、担当的干部队伍。</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突出重点，综合施策，‘一个中心”打通便民服务“快车道”、“一批约谈”接通诫勉震慑“警示灯”，精准打好整治“组合拳”。</w:t>
      </w:r>
    </w:p>
    <w:p>
      <w:pPr>
        <w:ind w:left="0" w:right="0" w:firstLine="560"/>
        <w:spacing w:before="450" w:after="450" w:line="312" w:lineRule="auto"/>
      </w:pPr>
      <w:r>
        <w:rPr>
          <w:rFonts w:ascii="宋体" w:hAnsi="宋体" w:eastAsia="宋体" w:cs="宋体"/>
          <w:color w:val="000"/>
          <w:sz w:val="28"/>
          <w:szCs w:val="28"/>
        </w:rPr>
        <w:t xml:space="preserve">(一)“一个中心”打通便民服务“快车道”</w:t>
      </w:r>
    </w:p>
    <w:p>
      <w:pPr>
        <w:ind w:left="0" w:right="0" w:firstLine="560"/>
        <w:spacing w:before="450" w:after="450" w:line="312" w:lineRule="auto"/>
      </w:pPr>
      <w:r>
        <w:rPr>
          <w:rFonts w:ascii="宋体" w:hAnsi="宋体" w:eastAsia="宋体" w:cs="宋体"/>
          <w:color w:val="000"/>
          <w:sz w:val="28"/>
          <w:szCs w:val="28"/>
        </w:rPr>
        <w:t xml:space="preserve">切实推进政务服务向基层延伸，按照《*****实体政务大厅建设与服务标准)《*****网上办事大厅建设与服务标准》，全面落实县、乡、村(居)政务服务场所、设施、人员、经费，全力打造城乡一体化政务服务大厅。对政务服务流程再整合、再优化，扩大授权范围、减少审批环节、压缩办理时限、提高服务效能。开展网上服务、上门服务、预约服务、错时服务、延时服务、绿色通道服务、邮寄服务，严格执行各类事项办理承诺时限。推行“中心之外无审批”，实现“进一扇门、办全部事”，配合上级有关部门实现*****网上办事大厅行政审批系统与各级各类自由系统的整合，逐步实现“一张网、办全区事”。居委服务窗口，对排队群众必须提供不限时服务，切实解决办事难、办事慢、办事繁等问题。对群众关注焦点、反映强烈的问题、服务滞后的行为进行收集、调查核实后，及时反馈领导小组办公室，加大问责问政力度。</w:t>
      </w:r>
    </w:p>
    <w:p>
      <w:pPr>
        <w:ind w:left="0" w:right="0" w:firstLine="560"/>
        <w:spacing w:before="450" w:after="450" w:line="312" w:lineRule="auto"/>
      </w:pPr>
      <w:r>
        <w:rPr>
          <w:rFonts w:ascii="宋体" w:hAnsi="宋体" w:eastAsia="宋体" w:cs="宋体"/>
          <w:color w:val="000"/>
          <w:sz w:val="28"/>
          <w:szCs w:val="28"/>
        </w:rPr>
        <w:t xml:space="preserve">(二)“一批约谈”接通诫勉震慑“警示灯”</w:t>
      </w:r>
    </w:p>
    <w:p>
      <w:pPr>
        <w:ind w:left="0" w:right="0" w:firstLine="560"/>
        <w:spacing w:before="450" w:after="450" w:line="312" w:lineRule="auto"/>
      </w:pPr>
      <w:r>
        <w:rPr>
          <w:rFonts w:ascii="宋体" w:hAnsi="宋体" w:eastAsia="宋体" w:cs="宋体"/>
          <w:color w:val="000"/>
          <w:sz w:val="28"/>
          <w:szCs w:val="28"/>
        </w:rPr>
        <w:t xml:space="preserve">支部党委要按照职责权限，加强对党员干部日常监督管理，让“红脸出汗、咬耳扯袖”成为常态。对工作中发现的“不作为慢作为”问题，及时规范开展约谈工作。约谈前必须全面收集了解具体情况，有针对性地制定约谈方案和预案，细化谈话对象、时机和方式，拉出问题清单，做到一人一套约谈方案、一份约谈提纲、一份问题清单、一份“签字背书”承诺。约谈要指出存在问题，帮助分析原因，提出具体限期整改要求，确保约谈不走形式、取得实效，同时对因履行党风廉政建设“两个责任”不力，导致单位发生严重“不作为慢作为”问题的单位主要领导和纪委书记(纪检组长)也要进行诫勉谈话，督促其抓好问题的整改,真正履行好主体责任和监督责任，充分发挥约谈示警震慑、防微杜渐作用，以约谈促进责任落实、压力传递、问题整改。约谈成果运用要精准，区分时间节点、问题性质、认错态度等具体情况，坚持惩前毖后、治病救人的方针，依纪依规进行恰当处理。党员领导干部因“不作为慢作为”问题受到约谈的，应当在民主生活会或组织生活会上作出深刻检查。约谈记录如实载入《党员领导干部履行全面从严治党主体责任纪实手册》、领导干部廉政档案和“负面清单”，约谈台账按月报送社区领导小组办公室。</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组织领导。成立*****居委整治“不作为慢作为”专项行动领导小组。领导小组下设办公室在*****居委办公室，负责日常工作，及时汇总发现的不作为慢作为问题，定期召开整治联席会议，对重大问题进行研判和提出处理意见。实行党支部统一领导、居委主抓、分管人员负责、领导小组办公室统筹协调、各成员履行主体责任、纪检监察机关监督执纪问责、党员干部和人民群众广泛参与的领导体制、工作机制和联动机制。</w:t>
      </w:r>
    </w:p>
    <w:p>
      <w:pPr>
        <w:ind w:left="0" w:right="0" w:firstLine="560"/>
        <w:spacing w:before="450" w:after="450" w:line="312" w:lineRule="auto"/>
      </w:pPr>
      <w:r>
        <w:rPr>
          <w:rFonts w:ascii="宋体" w:hAnsi="宋体" w:eastAsia="宋体" w:cs="宋体"/>
          <w:color w:val="000"/>
          <w:sz w:val="28"/>
          <w:szCs w:val="28"/>
        </w:rPr>
        <w:t xml:space="preserve">(二)强化主体责任。居委各成员要各负其责、各司其职，细化工作方案，做好动员部署，层层压实责任，层层传递压力。按照转作风、强服务、提效能的要求，认真查找本部门“不作为慢作为”突出问题，切实把问题查深、找准、摸透。建立信息报送机制，每月底向牵头单位报送相关工作开展情况，汇总后统一报送领导小组办公室。实行清单管理，推动问题整改，逐一照单销号。针对专项整治中暴露出的问题和薄弱环节，查缺补漏、建章立制，建立健全有效防范和纠正干部作风、提高机关效能的制度体系。领导小组办公室及时将“不作为慢作为”负面清单汇总报送组织部门，纳入负面清单管理，作为干部选拔任用，评先选优的重要依据。</w:t>
      </w:r>
    </w:p>
    <w:p>
      <w:pPr>
        <w:ind w:left="0" w:right="0" w:firstLine="560"/>
        <w:spacing w:before="450" w:after="450" w:line="312" w:lineRule="auto"/>
      </w:pPr>
      <w:r>
        <w:rPr>
          <w:rFonts w:ascii="宋体" w:hAnsi="宋体" w:eastAsia="宋体" w:cs="宋体"/>
          <w:color w:val="000"/>
          <w:sz w:val="28"/>
          <w:szCs w:val="28"/>
        </w:rPr>
        <w:t xml:space="preserve">(三)注重宣传引导。要突出重点，深入宣传区委、区政府整治“不作为慢作为”专项行动的重大部动中的好经验好做法。利用LED、宣传栏等刊播整治“不作为慢作为的浓厚社会氛围。对“不作行动内容，营造全民关注、全民参与以案示警、以案明纪，为慢作为”典型问题点名道姓通报曝光，曝光一人、警示一片，形成强大震假。</w:t>
      </w:r>
    </w:p>
    <w:p>
      <w:pPr>
        <w:ind w:left="0" w:right="0" w:firstLine="560"/>
        <w:spacing w:before="450" w:after="450" w:line="312" w:lineRule="auto"/>
      </w:pPr>
      <w:r>
        <w:rPr>
          <w:rFonts w:ascii="宋体" w:hAnsi="宋体" w:eastAsia="宋体" w:cs="宋体"/>
          <w:color w:val="000"/>
          <w:sz w:val="28"/>
          <w:szCs w:val="28"/>
        </w:rPr>
        <w:t xml:space="preserve">(四)严肃追责问责。党支部要坚持有责必问、问责必严，会同有关部门开展监督检查，瞪大眼睛，拉长耳朵，盯住重点人、重点事、重点部门、重点岗位，抓住“关键少数”和突出问题，严肃追责问责。对有令不行、有禁不止的，既要严肃查处直接责任人，又要严肃追究主体责任、监督责任，倒逼“两个责任”落到实处。</w:t>
      </w:r>
    </w:p>
    <w:p>
      <w:pPr>
        <w:ind w:left="0" w:right="0" w:firstLine="560"/>
        <w:spacing w:before="450" w:after="450" w:line="312" w:lineRule="auto"/>
      </w:pPr>
      <w:r>
        <w:rPr>
          <w:rFonts w:ascii="宋体" w:hAnsi="宋体" w:eastAsia="宋体" w:cs="宋体"/>
          <w:color w:val="000"/>
          <w:sz w:val="28"/>
          <w:szCs w:val="28"/>
        </w:rPr>
        <w:t xml:space="preserve">*****居委会</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2024-11-24T17:48:53+08:00</dcterms:created>
  <dcterms:modified xsi:type="dcterms:W3CDTF">2024-11-24T17:48:53+08:00</dcterms:modified>
</cp:coreProperties>
</file>

<file path=docProps/custom.xml><?xml version="1.0" encoding="utf-8"?>
<Properties xmlns="http://schemas.openxmlformats.org/officeDocument/2006/custom-properties" xmlns:vt="http://schemas.openxmlformats.org/officeDocument/2006/docPropsVTypes"/>
</file>