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推荐大学生暑假个人社会实践活动计划(7篇)</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个人社会实践活动计划一公司规模：公司位于江苏昆山出口加工区.公司成立于xx年9月.占地23750平方米.从业人员约400人.本公司是由日本中央发条株式会社(80%)和昆山六三机械工业有限公司(20%)共同投资900万usd兴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推荐大学生暑假个人社会实践活动计划一</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推荐大学生暑假个人社会实践活动计划四</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推荐大学生暑假个人社会实践活动计划五</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推荐大学生暑假个人社会实践活动计划六</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