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推荐广东景点的导游词(推荐)(2篇)</w:t>
      </w:r>
      <w:bookmarkEnd w:id="1"/>
    </w:p>
    <w:p>
      <w:pPr>
        <w:jc w:val="center"/>
        <w:spacing w:before="0" w:after="450"/>
      </w:pPr>
      <w:r>
        <w:rPr>
          <w:rFonts w:ascii="Arial" w:hAnsi="Arial" w:eastAsia="Arial" w:cs="Arial"/>
          <w:color w:val="999999"/>
          <w:sz w:val="20"/>
          <w:szCs w:val="20"/>
        </w:rPr>
        <w:t xml:space="preserve">来源：网络  作者：梦中情人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广东景点的导游词(推荐)一今天我们一起游览珠海的东澳岛，不知大家对珠海队东澳岛有多少了解呢?现在就让我为大家介绍一下东澳岛的概况吧。珠海有146个岛屿，所以素有百岛之市的美誉。而东澳岛一——“丽岛银滩”入选珠海十大美景。它位于万山群岛的...</w:t>
      </w:r>
    </w:p>
    <w:p>
      <w:pPr>
        <w:ind w:left="0" w:right="0" w:firstLine="560"/>
        <w:spacing w:before="450" w:after="450" w:line="312" w:lineRule="auto"/>
      </w:pPr>
      <w:r>
        <w:rPr>
          <w:rFonts w:ascii="黑体" w:hAnsi="黑体" w:eastAsia="黑体" w:cs="黑体"/>
          <w:color w:val="000000"/>
          <w:sz w:val="36"/>
          <w:szCs w:val="36"/>
          <w:b w:val="1"/>
          <w:bCs w:val="1"/>
        </w:rPr>
        <w:t xml:space="preserve">推荐广东景点的导游词(推荐)一</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推荐广东景点的导游词(推荐)二</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2025-04-29T23:48:02+08:00</dcterms:created>
  <dcterms:modified xsi:type="dcterms:W3CDTF">2025-04-29T23:48:02+08:00</dcterms:modified>
</cp:coreProperties>
</file>

<file path=docProps/custom.xml><?xml version="1.0" encoding="utf-8"?>
<Properties xmlns="http://schemas.openxmlformats.org/officeDocument/2006/custom-properties" xmlns:vt="http://schemas.openxmlformats.org/officeDocument/2006/docPropsVTypes"/>
</file>