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形势与政策心得体会200字(19篇)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200字一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形势与政策心得体会200字一</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形势与政策心得体会200字二</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形势与政策心得体会200字三</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形势与政策心得体会200字四</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形势与政策心得体会200字五</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我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样需要花费精力的课程，但是之后我明白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状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记得其中《形势与政策》的几节课，我们观看关于中国梦的视频，在那里我就简短地谈谈观后感吧。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善，人民的生活质量不断提高。透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我们能够自豪的说出“中国人民已经站起来了”这样的话，因为我们已经屹立于世界之林了。但是，这却并不代表我们已经能够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比较，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这天的中国，不论你是何种出生，无论你从事何种职业，只要你踏实做事，努力拼搏，不怨天尤人、抱怨社会不公，你的努力终将得到回报。一分耕耘一分收获，古人的话放在这天同样适用，所以，我们大学生应当用心进取，打造出自我的魅力，实现自我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好处，到达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礼貌的建设等，所以实施可持续发展战略是十分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带给新职位的速度，从而导致毕业生竞争加剧，对同一个职位竞争难度相比过去更大。第二，一些大学毕业生就业时有着“眼高手低”的状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务必加强他们的职责意识、大局意识，拓展他们的视野，而这些都是《形势与政策》课应当教给学生的。这门课能使我们更加深刻地认知中国，理解世界，能使我们在思想得到升华。</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形势与政策心得体会200字六</w:t>
      </w:r>
    </w:p>
    <w:p>
      <w:pPr>
        <w:ind w:left="0" w:right="0" w:firstLine="560"/>
        <w:spacing w:before="450" w:after="450" w:line="312" w:lineRule="auto"/>
      </w:pPr>
      <w:r>
        <w:rPr>
          <w:rFonts w:ascii="宋体" w:hAnsi="宋体" w:eastAsia="宋体" w:cs="宋体"/>
          <w:color w:val="000"/>
          <w:sz w:val="28"/>
          <w:szCs w:val="28"/>
        </w:rPr>
        <w:t xml:space="preserve">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习近平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的制造业国家。</w:t>
      </w:r>
    </w:p>
    <w:p>
      <w:pPr>
        <w:ind w:left="0" w:right="0" w:firstLine="560"/>
        <w:spacing w:before="450" w:after="450" w:line="312" w:lineRule="auto"/>
      </w:pPr>
      <w:r>
        <w:rPr>
          <w:rFonts w:ascii="宋体" w:hAnsi="宋体" w:eastAsia="宋体" w:cs="宋体"/>
          <w:color w:val="000"/>
          <w:sz w:val="28"/>
          <w:szCs w:val="28"/>
        </w:rPr>
        <w:t xml:space="preserve">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习近平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例如：在我国的经济发展中，我国的农业一直是我国经济发展的重要支柱，总理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形势与政策心得体会200字七</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学习这门课，给我印象最深刻的是关于规划的学习。学习规划，我有以下心得。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规划的背景。规划是实现全面建设小康社会奋斗目标承上启下的关键时期，是深入贯彻落实科学发展观、构建社会主义和谐社会的重要时期，也是深化重要领域和关键环节改革的攻坚时期。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形势与政策心得体会200字篇十一</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形势与政策心得体会200字篇十二</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国家把越来越多的财力用于改善人民生活的交通、教育、医疗以及社会保障等领域，越来越多的贫困地区、偏远地区老百姓的生活状况得到改善。20xx—20xx年，城镇和农村居民</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形势与政策心得体会200字篇十四</w:t>
      </w:r>
    </w:p>
    <w:p>
      <w:pPr>
        <w:ind w:left="0" w:right="0" w:firstLine="560"/>
        <w:spacing w:before="450" w:after="450" w:line="312" w:lineRule="auto"/>
      </w:pPr>
      <w:r>
        <w:rPr>
          <w:rFonts w:ascii="宋体" w:hAnsi="宋体" w:eastAsia="宋体" w:cs="宋体"/>
          <w:color w:val="000"/>
          <w:sz w:val="28"/>
          <w:szCs w:val="28"/>
        </w:rPr>
        <w:t xml:space="preserve">当今时代的主题是和平和发展，因此，当前的国际战略形势是总体趋向缓和。但是，由于民族，宗教，矛盾和边界，领土争端而导致的局部冲突仍然时起时伏，国际战略形势依旧复杂多变。新中国成立后，中国的综合国力不断的增强，国际地位和影响与日俱增。我国在对外关系上，仍然是主张以和平共处五项原则为基础建立公正，合理的国际新秩序。进入新世纪后，我国面临一个新的战略机遇期。我们必须要随时准备抓住机遇，迎接挑战，谋求和平与发展，集中精力发展我国社会生产力，提高全国人民的生活水平。</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一点：认清大学生的历史使命：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第二点：响应党和国家的号召，顺应人民群众的需要。只有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点：要努力学习科学文化知识，提高自己的综合素质。作为当代大学生要顺时代潮流而动，踏踏实实地打好基础，积极迎接科技和知识经济的挑战。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同时，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首先，中华民族的伟大复兴经过努力是能够实现的：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形势与政策心得体会200字篇十五</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 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随着中国国际地位的提高，中国也面临着机遇与挑战，对于这一切，我们应该如何做出理性的认识呢?</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形势与政策心得体会200字篇十六</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2024-11-22T04:18:21+08:00</dcterms:created>
  <dcterms:modified xsi:type="dcterms:W3CDTF">2024-11-22T04:18:21+08:00</dcterms:modified>
</cp:coreProperties>
</file>

<file path=docProps/custom.xml><?xml version="1.0" encoding="utf-8"?>
<Properties xmlns="http://schemas.openxmlformats.org/officeDocument/2006/custom-properties" xmlns:vt="http://schemas.openxmlformats.org/officeDocument/2006/docPropsVTypes"/>
</file>