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如何写懂得感恩班会教案(推荐)(3篇)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懂得感恩班会教案(推荐)一我是___，我们演讲的题目是《感恩父母》。假如这个世界没有阳光、水源、没有父母，没有亲情友情和爱情，那么会变成什么样子呢?没有阳光，就没有温暖;没有水源，就没有生命;没有父母，当然就没有我们;这些道理都很浅显...</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如何写懂得感恩班会教案(推荐)一</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我们总是说青春期的我们是叛逆的，我们和父母吵过架，甚至任性的以为离家出走是的方式。可是同学们，懂事、成长同样是青春期的代名词。我们并不优秀，可是我们依旧是爸妈心中的骄傲，这些年里，父母对我们的照顾、疼爱、挂念和无休止的操劳，难道都换不来我们的一声“谢谢”吗?</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如何写懂得感恩班会教案(推荐)三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