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推荐观看焦裕禄电影心得体会汇总(2篇)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观看焦裕禄电影心得体会汇总一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推荐观看焦裕禄电影心得体会汇总一</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汉东省检察院反贪局长陈海在调查行动中遭遇离奇的车祸。为了完成当年同窗的未竟事业，精明干练的侯亮平临危受命，接任陈海未竟的事业。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在汉东省政坛，以汉东省省委副书记、政法委书记高育良为代表的“政法系”，以汉东省省委、京州市委书记李达康为代表的“秘书帮”相争多年，不分轩轾。新任省委书记沙瑞金的到来，注定将打破这种政治的平衡局面，为汉东省的改革大业带来新的气息。</w:t>
      </w:r>
    </w:p>
    <w:p>
      <w:pPr>
        <w:ind w:left="0" w:right="0" w:firstLine="560"/>
        <w:spacing w:before="450" w:after="450" w:line="312" w:lineRule="auto"/>
      </w:pPr>
      <w:r>
        <w:rPr>
          <w:rFonts w:ascii="宋体" w:hAnsi="宋体" w:eastAsia="宋体" w:cs="宋体"/>
          <w:color w:val="000"/>
          <w:sz w:val="28"/>
          <w:szCs w:val="28"/>
        </w:rPr>
        <w:t xml:space="preserve">《人民的名义》绝不仅仅是一部反腐小说，而应该是广义的政治小说，是对中国目前政治生态的写照，很多都是生活中发生的。</w:t>
      </w:r>
    </w:p>
    <w:p>
      <w:pPr>
        <w:ind w:left="0" w:right="0" w:firstLine="560"/>
        <w:spacing w:before="450" w:after="450" w:line="312" w:lineRule="auto"/>
      </w:pPr>
      <w:r>
        <w:rPr>
          <w:rFonts w:ascii="宋体" w:hAnsi="宋体" w:eastAsia="宋体" w:cs="宋体"/>
          <w:color w:val="000"/>
          <w:sz w:val="28"/>
          <w:szCs w:val="28"/>
        </w:rPr>
        <w:t xml:space="preserve">通过《人民的名义》反腐倡廉电视剧，我们清楚地看到这些落马官员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警示教育片以案说纪、以案说法，触及灵魂、震撼心灵，使大家受到了一次深刻的廉洁从政教育，大家观后感慨良多，既为那些“台上领导”一下子变为“台下囚”感到遗憾，也为党内清除了一批“蛀虫”而庆幸，并一致认为，在领导、党员干部中深入开展反腐倡廉警示教育非常必要，通过反腐倡廉教育的不断深入，进一步增强党员领导干部的拒腐防变能力，让拒腐防变的意识入心入脑，从心灵深处受到触动、得到启迪和教育，对推动党风廉政建设和反腐斗争，都具有十分重要的意义。</w:t>
      </w:r>
    </w:p>
    <w:p>
      <w:pPr>
        <w:ind w:left="0" w:right="0" w:firstLine="560"/>
        <w:spacing w:before="450" w:after="450" w:line="312" w:lineRule="auto"/>
      </w:pPr>
      <w:r>
        <w:rPr>
          <w:rFonts w:ascii="宋体" w:hAnsi="宋体" w:eastAsia="宋体" w:cs="宋体"/>
          <w:color w:val="000"/>
          <w:sz w:val="28"/>
          <w:szCs w:val="28"/>
        </w:rPr>
        <w:t xml:space="preserve">在收看《人民的名义》的同时，我一直在想，“清官”和“贪官”之间有何质的区别?</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通过这次观看反腐警示教育片，再次警示我们：</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 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我们在工作中，时常也会遇到各种诱惑，我们应该牢记前车之鉴，提高自身修养，拒绝贪腐。</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推荐观看焦裕禄电影心得体会汇总二</w:t>
      </w:r>
    </w:p>
    <w:p>
      <w:pPr>
        <w:ind w:left="0" w:right="0" w:firstLine="560"/>
        <w:spacing w:before="450" w:after="450" w:line="312" w:lineRule="auto"/>
      </w:pPr>
      <w:r>
        <w:rPr>
          <w:rFonts w:ascii="宋体" w:hAnsi="宋体" w:eastAsia="宋体" w:cs="宋体"/>
          <w:color w:val="000"/>
          <w:sz w:val="28"/>
          <w:szCs w:val="28"/>
        </w:rPr>
        <w:t xml:space="preserve">今天观看了最高人民检察院影视中心、中共江苏省委宣传部、后勤保障部联合出品的反腐题材电视连续剧《人民的名义》，让我从中看到了两个词：欲望和失控。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记得那里面侯亮平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20xx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2025-01-31T03:26:21+08:00</dcterms:created>
  <dcterms:modified xsi:type="dcterms:W3CDTF">2025-01-31T03:26:21+08:00</dcterms:modified>
</cp:coreProperties>
</file>

<file path=docProps/custom.xml><?xml version="1.0" encoding="utf-8"?>
<Properties xmlns="http://schemas.openxmlformats.org/officeDocument/2006/custom-properties" xmlns:vt="http://schemas.openxmlformats.org/officeDocument/2006/docPropsVTypes"/>
</file>