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有关敢为天下先精彩简短(二篇)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敢为天下先精彩简短一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w:t>
      </w:r>
    </w:p>
    <w:p>
      <w:pPr>
        <w:ind w:left="0" w:right="0" w:firstLine="560"/>
        <w:spacing w:before="450" w:after="450" w:line="312" w:lineRule="auto"/>
      </w:pPr>
      <w:r>
        <w:rPr>
          <w:rFonts w:ascii="黑体" w:hAnsi="黑体" w:eastAsia="黑体" w:cs="黑体"/>
          <w:color w:val="000000"/>
          <w:sz w:val="36"/>
          <w:szCs w:val="36"/>
          <w:b w:val="1"/>
          <w:bCs w:val="1"/>
        </w:rPr>
        <w:t xml:space="preserve">有关敢为天下先精彩简短一</w:t>
      </w:r>
    </w:p>
    <w:p>
      <w:pPr>
        <w:ind w:left="0" w:right="0" w:firstLine="560"/>
        <w:spacing w:before="450" w:after="450" w:line="312" w:lineRule="auto"/>
      </w:pPr>
      <w:r>
        <w:rPr>
          <w:rFonts w:ascii="宋体" w:hAnsi="宋体" w:eastAsia="宋体" w:cs="宋体"/>
          <w:color w:val="000"/>
          <w:sz w:val="28"/>
          <w:szCs w:val="28"/>
        </w:rPr>
        <w:t xml:space="preserve">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总书记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十八大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总书记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我们一些党员领导干部惰政到躲政，最终使小问题变成了大问题。宁夏灵武白芨滩国家级自然保护区管理局原党委书记、局长，“人民楷模”国家荣誉称号获得者王有德就是用一辈子干了治沙造林这一件事，成就了不平凡的人生;荣获全国“最美奋斗者”荣誉称号的裘志新培育的“宁春4号”小麦品种，创下了40年久种不衰的奇迹。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总书记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同志们，今天的党课，我就讲到这里，谢谢大家![_TAG_h2]有关敢为天下先精彩简短二</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不想为不敢为不会为”的相关讲话精神。深入落实中央八项规定和省市区委有关要求，切实防止和纠正党员干部“不想为不敢为不会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关于力戒“不想为不敢为不会为”的相关讲话精神，自觉抵制“不想为不敢为不会为”倾向，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2025-04-24T19:42:38+08:00</dcterms:created>
  <dcterms:modified xsi:type="dcterms:W3CDTF">2025-04-24T19:42:38+08:00</dcterms:modified>
</cp:coreProperties>
</file>

<file path=docProps/custom.xml><?xml version="1.0" encoding="utf-8"?>
<Properties xmlns="http://schemas.openxmlformats.org/officeDocument/2006/custom-properties" xmlns:vt="http://schemas.openxmlformats.org/officeDocument/2006/docPropsVTypes"/>
</file>