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202_意识形态心得体会及感悟(六篇)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意识形态心得体会及感悟一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w:t>
      </w:r>
    </w:p>
    <w:p>
      <w:pPr>
        <w:ind w:left="0" w:right="0" w:firstLine="560"/>
        <w:spacing w:before="450" w:after="450" w:line="312" w:lineRule="auto"/>
      </w:pPr>
      <w:r>
        <w:rPr>
          <w:rFonts w:ascii="黑体" w:hAnsi="黑体" w:eastAsia="黑体" w:cs="黑体"/>
          <w:color w:val="000000"/>
          <w:sz w:val="36"/>
          <w:szCs w:val="36"/>
          <w:b w:val="1"/>
          <w:bCs w:val="1"/>
        </w:rPr>
        <w:t xml:space="preserve">20_意识形态心得体会及感悟一</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坚决贯彻执行上级党组织关于党建工作的方针、政策和部署，党建工作与学校工作同谋划、同部署、同考核，抓深入、抓具体。全年进一步做到“四个到位”：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组织开展解放思想大讨论活动，采取领学宣讲、党课辅导、交流讨论等方式，组织党员集中学习习近平新时代中国特色社会主义思想，推动思想再解放、改革再深入、工作再抓实，真正把思想和行动统一到维护习近平***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二、廉洁奉公，落实党风廉政责任以学习思廉，以警示促廉，以纪律保廉，使廉政意识、纪律意识植于心，践于行，习于常，这是我对自己的基本要求。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三、学行合一，夯实法制建设基石在学法守法方面，我坚持学习、实践相结合，以学习的新收获推动思想的新解放，以思想的新解放推动实践的新发展。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我牢牢做到三个坚持：坚持导向原则，以习近平新时代中国特色社会主义思想和党的十九大精神为指引，深入学习贯彻中央和省、市、区委关于意识形态工作的决策部署和指示精神，把意识形态工作作为支部教育工作的重要内容;二是坚持自我提升，把意识形态工作牢固纳入学习教育内容，强化精神之钙;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20_意识形态心得体会及感悟二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20_意识形态心得体会及感悟三</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20_意识形态心得体会及感悟四</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20_意识形态心得体会及感悟五</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2025-05-01T00:51:01+08:00</dcterms:created>
  <dcterms:modified xsi:type="dcterms:W3CDTF">2025-05-01T00:51:01+08:00</dcterms:modified>
</cp:coreProperties>
</file>

<file path=docProps/custom.xml><?xml version="1.0" encoding="utf-8"?>
<Properties xmlns="http://schemas.openxmlformats.org/officeDocument/2006/custom-properties" xmlns:vt="http://schemas.openxmlformats.org/officeDocument/2006/docPropsVTypes"/>
</file>