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最新学校财务工作总结发言(十篇)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发言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学校财务工作总结发言六</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学校财务工作总结发言七</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学校财务工作总结发言八</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学校财务工作总结发言九</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4"/>
          <w:szCs w:val="34"/>
          <w:b w:val="1"/>
          <w:bCs w:val="1"/>
        </w:rPr>
        <w:t xml:space="preserve">学校财务工作总结发言篇十</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