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学校期末工作总结会主持词(三篇)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学校期末工作总结美篇 学校期末工作总结会主持词一与此同时，学校还开展了经常性的随堂听课活动，不仅教学校长经常听课，还鼓励教师自愿听家常课，积累与总结原生态的教学经验，发现现实性的问题后，在集体备课中进行探讨，取得共识，形成观念，迁移成果，提...</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学校期末工作总结美篇 学校期末工作总结会主持词一</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20_年11月5日上午，我校承担的广州市_区“_”规划课题面上一般课题“在实施综合实践活动课程中开发_社区文化资源的研究”结题报告会隆重举行，并以“特优”的好成绩顺利结题。此课题自20_学年开始实施，课题组开展了扎实而有效的研究工作，取得了丰硕的成果：学校出版了专著《利用地域文化资源，开展综合实践活动的探索》;7篇论文刊登在市级以上刊物上;编写出版了_文化校本教材——《探寻_文化之旅》;建成了意义重大的创新之作——_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学校期末工作总结美篇 学校期末工作总结会主持词二</w:t>
      </w:r>
    </w:p>
    <w:p>
      <w:pPr>
        <w:ind w:left="0" w:right="0" w:firstLine="560"/>
        <w:spacing w:before="450" w:after="450" w:line="312" w:lineRule="auto"/>
      </w:pPr>
      <w:r>
        <w:rPr>
          <w:rFonts w:ascii="宋体" w:hAnsi="宋体" w:eastAsia="宋体" w:cs="宋体"/>
          <w:color w:val="000"/>
          <w:sz w:val="28"/>
          <w:szCs w:val="28"/>
        </w:rPr>
        <w:t xml:space="preserve">县教育局__年工作总结会刚开完，20__元旦就到了，校长传达了县教育工作总结会议精神。我们学校被评为县教育工作先进单位。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__年我校两个教学班约70个学生，去了辍学的学生，最后参加中考的实有学生42人。42个学生中38人取得了满分(30分)，另四名学生一名29.5分，其他三名均29分(陈昭、张利等学生)。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学校期末工作总结美篇 学校期末工作总结会主持词三</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2025-04-20T18:29:38+08:00</dcterms:created>
  <dcterms:modified xsi:type="dcterms:W3CDTF">2025-04-20T18:29:38+08:00</dcterms:modified>
</cp:coreProperties>
</file>

<file path=docProps/custom.xml><?xml version="1.0" encoding="utf-8"?>
<Properties xmlns="http://schemas.openxmlformats.org/officeDocument/2006/custom-properties" xmlns:vt="http://schemas.openxmlformats.org/officeDocument/2006/docPropsVTypes"/>
</file>