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学校开展党史学习教育活动工作总结3篇</w:t>
      </w:r>
      <w:bookmarkEnd w:id="1"/>
    </w:p>
    <w:p>
      <w:pPr>
        <w:jc w:val="center"/>
        <w:spacing w:before="0" w:after="450"/>
      </w:pPr>
      <w:r>
        <w:rPr>
          <w:rFonts w:ascii="Arial" w:hAnsi="Arial" w:eastAsia="Arial" w:cs="Arial"/>
          <w:color w:val="999999"/>
          <w:sz w:val="20"/>
          <w:szCs w:val="20"/>
        </w:rPr>
        <w:t xml:space="preserve">来源：网络  作者：花开彼岸  更新时间：2024-11-07</w:t>
      </w:r>
    </w:p>
    <w:p>
      <w:pPr>
        <w:ind w:left="0" w:right="0" w:firstLine="480"/>
        <w:spacing w:before="0" w:after="450" w:line="360" w:lineRule="auto"/>
      </w:pPr>
      <w:r>
        <w:rPr>
          <w:rFonts w:ascii="宋体" w:hAnsi="宋体" w:eastAsia="宋体" w:cs="宋体"/>
          <w:color w:val="333333"/>
          <w:sz w:val="24"/>
          <w:szCs w:val="24"/>
          <w:i w:val="1"/>
          <w:iCs w:val="1"/>
        </w:rPr>
        <w:t xml:space="preserve">书写工作总结要用第一人称。即要从本单位、本部门的角度来撰写。表达方式以叙述、议论为主，说明为辅，可以夹叙夹议说。本站为大家整理的相关的学校开展党史学习教育活动工作总结，供大家参考选择。　　学校开展党史学习教育活动工作总结xx大学机电工程与自...</w:t>
      </w:r>
    </w:p>
    <w:p>
      <w:pPr>
        <w:ind w:left="0" w:right="0" w:firstLine="560"/>
        <w:spacing w:before="450" w:after="450" w:line="312" w:lineRule="auto"/>
      </w:pPr>
      <w:r>
        <w:rPr>
          <w:rFonts w:ascii="宋体" w:hAnsi="宋体" w:eastAsia="宋体" w:cs="宋体"/>
          <w:color w:val="000"/>
          <w:sz w:val="28"/>
          <w:szCs w:val="28"/>
        </w:rPr>
        <w:t xml:space="preserve">书写工作总结要用第一人称。即要从本单位、本部门的角度来撰写。表达方式以叙述、议论为主，说明为辅，可以夹叙夹议说。本站为大家整理的相关的学校开展党史学习教育活动工作总结，供大家参考选择。[_TAG_h2]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注重挖掘各类红色教育资源。组织疫情无法返校的学生开展 “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2024年“就业工作贡献集体”。</w:t>
      </w:r>
    </w:p>
    <w:p>
      <w:pPr>
        <w:ind w:left="0" w:right="0" w:firstLine="560"/>
        <w:spacing w:before="450" w:after="450" w:line="312" w:lineRule="auto"/>
      </w:pPr>
      <w:r>
        <w:rPr>
          <w:rFonts w:ascii="宋体" w:hAnsi="宋体" w:eastAsia="宋体" w:cs="宋体"/>
          <w:color w:val="000"/>
          <w:sz w:val="28"/>
          <w:szCs w:val="28"/>
        </w:rPr>
        <w:t xml:space="preserve">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 “企业实践”“职业生涯发展”等特色任务，既是良师又是益友，切实推动学院“三全育人”工作迈向新台阶。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2024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把科学研究置于服务国家重大战略需求当中，攻坚克难、真抓实干。2024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2024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_TAG_h2]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2024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2024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gt;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gt;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gt;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&gt;四、开展读书活动。以班为单位组织学生阅读《抗日战争十四年》读本，并要求写读书笔记和读书心得，制作手抄报。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gt;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开学第一课使学生进一步加深了对党的知识的了解，在党史学习中接受了一次思想的洗礼，同时，也让全体学生进一步坚定“不忘党的恩情，一心一意跟党走”的决心![_TAG_h2]　　学校开展党史学习教育活动工作总结</w:t>
      </w:r>
    </w:p>
    <w:p>
      <w:pPr>
        <w:ind w:left="0" w:right="0" w:firstLine="560"/>
        <w:spacing w:before="450" w:after="450" w:line="312" w:lineRule="auto"/>
      </w:pPr>
      <w:r>
        <w:rPr>
          <w:rFonts w:ascii="宋体" w:hAnsi="宋体" w:eastAsia="宋体" w:cs="宋体"/>
          <w:color w:val="000"/>
          <w:sz w:val="28"/>
          <w:szCs w:val="28"/>
        </w:rPr>
        <w:t xml:space="preserve">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2025-04-26T04:12:05+08:00</dcterms:created>
  <dcterms:modified xsi:type="dcterms:W3CDTF">2025-04-26T04:12:05+08:00</dcterms:modified>
</cp:coreProperties>
</file>

<file path=docProps/custom.xml><?xml version="1.0" encoding="utf-8"?>
<Properties xmlns="http://schemas.openxmlformats.org/officeDocument/2006/custom-properties" xmlns:vt="http://schemas.openxmlformats.org/officeDocument/2006/docPropsVTypes"/>
</file>