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模板7篇】总结能使我们及时找出错误并改正，现在就让我们来写一份总结吧。而总结怎么写才不会流于形式呢?下面是小编给大家整理的税务年终工作总结，仅供参考希望能够帮助到大家。税务年终工作总结篇1在x局的正确领导下，__全体同...</w:t>
      </w:r>
    </w:p>
    <w:p>
      <w:pPr>
        <w:ind w:left="0" w:right="0" w:firstLine="560"/>
        <w:spacing w:before="450" w:after="450" w:line="312" w:lineRule="auto"/>
      </w:pPr>
      <w:r>
        <w:rPr>
          <w:rFonts w:ascii="宋体" w:hAnsi="宋体" w:eastAsia="宋体" w:cs="宋体"/>
          <w:color w:val="000"/>
          <w:sz w:val="28"/>
          <w:szCs w:val="28"/>
        </w:rPr>
        <w:t xml:space="preserve">关于税务年终工作总结【模板7篇】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总结能使我们及时找出错误并改正，现在就让我们来写一份总结吧。而总结怎么写才不会流于形式呢?下面是小编给大家整理的税务年终工作总结，仅供参考希望能够帮助到大家。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税务年终工作总结篇1</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税务年终工作总结篇2</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税务年终工作总结篇3</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税务年终工作总结篇4</w:t>
      </w:r>
    </w:p>
    <w:p>
      <w:pPr>
        <w:ind w:left="0" w:right="0" w:firstLine="560"/>
        <w:spacing w:before="450" w:after="450" w:line="312" w:lineRule="auto"/>
      </w:pPr>
      <w:r>
        <w:rPr>
          <w:rFonts w:ascii="宋体" w:hAnsi="宋体" w:eastAsia="宋体" w:cs="宋体"/>
          <w:color w:val="000"/>
          <w:sz w:val="28"/>
          <w:szCs w:val="28"/>
        </w:rPr>
        <w:t xml:space="preserve">__年，在区局和分局领导的正确指导下，紧紧围绕税收工作中心，大力组织收入，圆满完成了各项工作任务。我主要负责西葛镇的税收征管工作，分管企业__户，年征收入库税收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税务年终工作总结篇5</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中华人民共和国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2024-11-22T16:00:37+08:00</dcterms:created>
  <dcterms:modified xsi:type="dcterms:W3CDTF">2024-11-22T16:00:37+08:00</dcterms:modified>
</cp:coreProperties>
</file>

<file path=docProps/custom.xml><?xml version="1.0" encoding="utf-8"?>
<Properties xmlns="http://schemas.openxmlformats.org/officeDocument/2006/custom-properties" xmlns:vt="http://schemas.openxmlformats.org/officeDocument/2006/docPropsVTypes"/>
</file>