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税务局年终工作总结在年终工作总结中，全面、深入地回顾一年来本单位和个人所取得的成绩，总结工作中的宝贵经验，培养、锻炼自己的思维方法、分析能力、辩证观点、鼓舞干劲。下面一起来看看以下几篇关于税务局年终工作总结范文吧！&gt;篇一：税务局年终工作总结...</w:t>
      </w:r>
    </w:p>
    <w:p>
      <w:pPr>
        <w:ind w:left="0" w:right="0" w:firstLine="560"/>
        <w:spacing w:before="450" w:after="450" w:line="312" w:lineRule="auto"/>
      </w:pPr>
      <w:r>
        <w:rPr>
          <w:rFonts w:ascii="宋体" w:hAnsi="宋体" w:eastAsia="宋体" w:cs="宋体"/>
          <w:color w:val="000"/>
          <w:sz w:val="28"/>
          <w:szCs w:val="28"/>
        </w:rPr>
        <w:t xml:space="preserve">税务局年终工作总结</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下面一起来看看以下几篇关于税务局年终工作总结范文吧！</w:t>
      </w:r>
    </w:p>
    <w:p>
      <w:pPr>
        <w:ind w:left="0" w:right="0" w:firstLine="560"/>
        <w:spacing w:before="450" w:after="450" w:line="312" w:lineRule="auto"/>
      </w:pPr>
      <w:r>
        <w:rPr>
          <w:rFonts w:ascii="宋体" w:hAnsi="宋体" w:eastAsia="宋体" w:cs="宋体"/>
          <w:color w:val="000"/>
          <w:sz w:val="28"/>
          <w:szCs w:val="28"/>
        </w:rPr>
        <w:t xml:space="preserve">&gt;篇一：税务局年终工作总结</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注重学习江泽民同志的“三个代表”重要思想，在党的“__大”召开期间，组织干部收看、学习江泽民同志作的“__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___员深入检查，为国家挽回损失近2万元;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___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___报告制作不甚规范，具体表现在文句不畅，措词不准，未全面反映情况，不按《___工作规程》中的项目制作___报告;2、征求意见稿下发后，企业反馈了意见，大部分___员在形成___报告时无调整说明;3、案卷必备资料短缺情况较多，送达回证无两人以上签名或是代签名;4、案卷资料不够严谨，有少部分___工作底稿及取证资料未盖企业公章，甚至于还出现了___实施日期先于___通知书日期的情况;5、与检查内容相关的期间未进一步落实;6、绝大多数未调取征管分局的征管资料，___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___全体同志的不懈努力，___案卷的质量比起上半年有了显著的提高，重证据、讲事实、依法办事的意识在___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四、坚持依法治税，推行阳光___.</w:t>
      </w:r>
    </w:p>
    <w:p>
      <w:pPr>
        <w:ind w:left="0" w:right="0" w:firstLine="560"/>
        <w:spacing w:before="450" w:after="450" w:line="312" w:lineRule="auto"/>
      </w:pPr>
      <w:r>
        <w:rPr>
          <w:rFonts w:ascii="宋体" w:hAnsi="宋体" w:eastAsia="宋体" w:cs="宋体"/>
          <w:color w:val="000"/>
          <w:sz w:val="28"/>
          <w:szCs w:val="28"/>
        </w:rPr>
        <w:t xml:space="preserve">我局拟自20_年开始在坚持依法治税的同时实施“阳光___”工程。为了配合“阳光___”这个新生事物的正式实施，10月18日___同志为全市保险公司及其下属分理处负责人和财会人员举办了保险业及税收相关法律、法规知识培训，这是我局自“一级___”成立以来首次派员外出讲课，也是尝试“阳光___”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六、规范___管理，加强业务指导。</w:t>
      </w:r>
    </w:p>
    <w:p>
      <w:pPr>
        <w:ind w:left="0" w:right="0" w:firstLine="560"/>
        <w:spacing w:before="450" w:after="450" w:line="312" w:lineRule="auto"/>
      </w:pPr>
      <w:r>
        <w:rPr>
          <w:rFonts w:ascii="宋体" w:hAnsi="宋体" w:eastAsia="宋体" w:cs="宋体"/>
          <w:color w:val="000"/>
          <w:sz w:val="28"/>
          <w:szCs w:val="28"/>
        </w:rPr>
        <w:t xml:space="preserve">为了理顺___局与各县区局、直属单位的职责，规范管理，加强协调，提高工作效率和税收执法水平，我们草拟了《南昌市国税局___局与各县区局、直属单位工作衔接的暂行办法(试行)》，通过市局反复酝酿和讨论，以正式文件下发，从而更进一步加强了___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___报告的制作，提高案件查处的质量，我们翻阅了大量的文件和资料，编撰了《___工作指南(之一)》，在4月份分发给6个___科，供___员在办案时借鉴。《指南》从___报告必须反映的十个方面详细地进行了解说，并将处罚的法律依据逐条进行了罗列，同时重申了税务违法案件立案查处标准、___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七、“一级___”运行一年来的启示。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20_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___工作，在不增加机构的情况下可在办公室内设综合业务管理部门，统一安排协调全局的业务工作，进行___业务指导，制订并落实___工作各项制度，组织业务培训，做好各种业务报表的编报，及时总结“一级___”运行中出现的新情况、新问题，当好局领导的参谋。其次六个检查科按专业化分工有利于专项___工作的开展，但同时又制约了___人员业务水平的提高和大规模___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___人员素质的全面提高。尽管___局在人员的配备上大专以上学历占93.7%，二级以上___员占71%，并在全市范围内抽调了一批熟悉税收业务、了解法律知识、懂___操作规程、会运用计算机的人员充实到___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20_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___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___执法起到了一定的作用，但还应根据实际情况作相应的修改和完善。实践证明，案件审理制度的实施，对于监督税务___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___”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___部门应充分尊重和保护纳税人的合法权利，在___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作为江西拾一级___”试点单位，我们要解放思想、与时俱进，敢闯敢试，进行实践创新，以探索者的姿态开展工作，摸索出一条适合南昌市税务___工作的新思路，使“阳光___”在我局得以全面实施。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&gt;篇二：税务局年终工作总结</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w:t>
      </w:r>
    </w:p>
    <w:p>
      <w:pPr>
        <w:ind w:left="0" w:right="0" w:firstLine="560"/>
        <w:spacing w:before="450" w:after="450" w:line="312" w:lineRule="auto"/>
      </w:pPr>
      <w:r>
        <w:rPr>
          <w:rFonts w:ascii="宋体" w:hAnsi="宋体" w:eastAsia="宋体" w:cs="宋体"/>
          <w:color w:val="000"/>
          <w:sz w:val="28"/>
          <w:szCs w:val="28"/>
        </w:rPr>
        <w:t xml:space="preserve">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习入手，加强自身的知识学习，技能学习。我们坚持学习马列主义、毛泽东思想、邓小平理论和______“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&gt;篇三：税务局年终工作总结</w:t>
      </w:r>
    </w:p>
    <w:p>
      <w:pPr>
        <w:ind w:left="0" w:right="0" w:firstLine="560"/>
        <w:spacing w:before="450" w:after="450" w:line="312" w:lineRule="auto"/>
      </w:pPr>
      <w:r>
        <w:rPr>
          <w:rFonts w:ascii="宋体" w:hAnsi="宋体" w:eastAsia="宋体" w:cs="宋体"/>
          <w:color w:val="000"/>
          <w:sz w:val="28"/>
          <w:szCs w:val="28"/>
        </w:rPr>
        <w:t xml:space="preserve">今年以来，市地税局针对税收征管中存在的矛盾和问题，组织开展系统调研，梳理问题、分析原因、明确思路、制定对策，明确了征管工作短期目标和中长期目标，努力建立“以税源分类为基础的专业化税收管理模式，以数据分析为核心的征管风险监控体系，以及税收分析、纳税评估、税务稽查、税源监控各环节信息共享、良性互动机制”，从而实现税源管理的科学化、专业化、精细化。</w:t>
      </w:r>
    </w:p>
    <w:p>
      <w:pPr>
        <w:ind w:left="0" w:right="0" w:firstLine="560"/>
        <w:spacing w:before="450" w:after="450" w:line="312" w:lineRule="auto"/>
      </w:pPr>
      <w:r>
        <w:rPr>
          <w:rFonts w:ascii="宋体" w:hAnsi="宋体" w:eastAsia="宋体" w:cs="宋体"/>
          <w:color w:val="000"/>
          <w:sz w:val="28"/>
          <w:szCs w:val="28"/>
        </w:rPr>
        <w:t xml:space="preserve">一、夯实基础管理，全面提高税收征管质量</w:t>
      </w:r>
    </w:p>
    <w:p>
      <w:pPr>
        <w:ind w:left="0" w:right="0" w:firstLine="560"/>
        <w:spacing w:before="450" w:after="450" w:line="312" w:lineRule="auto"/>
      </w:pPr>
      <w:r>
        <w:rPr>
          <w:rFonts w:ascii="宋体" w:hAnsi="宋体" w:eastAsia="宋体" w:cs="宋体"/>
          <w:color w:val="000"/>
          <w:sz w:val="28"/>
          <w:szCs w:val="28"/>
        </w:rPr>
        <w:t xml:space="preserve">市局将__年确定为“征管基础年”，着力做实、做强征管基础管理。</w:t>
      </w:r>
    </w:p>
    <w:p>
      <w:pPr>
        <w:ind w:left="0" w:right="0" w:firstLine="560"/>
        <w:spacing w:before="450" w:after="450" w:line="312" w:lineRule="auto"/>
      </w:pPr>
      <w:r>
        <w:rPr>
          <w:rFonts w:ascii="宋体" w:hAnsi="宋体" w:eastAsia="宋体" w:cs="宋体"/>
          <w:color w:val="000"/>
          <w:sz w:val="28"/>
          <w:szCs w:val="28"/>
        </w:rPr>
        <w:t xml:space="preserve">一是对大集中征管信息系统中的垃圾数据进行全面清理。对已经录入大集中系统的垃圾数据逐个单位进行梳理鉴别，对拟删除数据项目逐条进行登记，分级签字明确责任，再由征管处汇总上报省局运维组统一进行维护处理。对新录入的各项数据制定统一规范标准、考核办法，对新产生的垃圾、错误数据一律实行责任追究，努力从源头上杜绝垃圾数据的产生。对可能产生垃圾数据工作环节的岗位人员，如税务登记岗、纳税申报录岗、后台数据管理岗等人员，集中进行录入数据规范标准培训，培训不合格的不得上岗。</w:t>
      </w:r>
    </w:p>
    <w:p>
      <w:pPr>
        <w:ind w:left="0" w:right="0" w:firstLine="560"/>
        <w:spacing w:before="450" w:after="450" w:line="312" w:lineRule="auto"/>
      </w:pPr>
      <w:r>
        <w:rPr>
          <w:rFonts w:ascii="宋体" w:hAnsi="宋体" w:eastAsia="宋体" w:cs="宋体"/>
          <w:color w:val="000"/>
          <w:sz w:val="28"/>
          <w:szCs w:val="28"/>
        </w:rPr>
        <w:t xml:space="preserve">二是规范基础管理的标准、程序和权限。“没有建立统一标准、操作随意性大”，导致当前个体工商户定额税负相对偏低，不同地段的定额差距较大。6月开始，该局将在全市范围内开展一次定额典型调查，拿出全市统一执行的分级定额标准，统一定额税负。在欠税管理方面，将进一步规范欠税管理行为，明确呆账税金认定、死欠税金和核销流程;加强对日常欠税的管理，对误申报形成的虚假欠税信息及时进行作废处理，对真实欠税信息及时进行催报催缴，严格控制新欠，努力清理陈欠;严格落实欠税公告制度，扩大纳税人因其欠税造成的负面影响，督促纳税人及时清缴所欠税款。在非正常户管理方面，将进一步规范认定、解除程序，采取切实可行的措施，有效压缩非正常户比例;对违规虚假认定非正常户的行为严肃追究相关人员责任，确保系统内外基础数据的真实、规范、统一。在延期申报和延期缴纳税款方面，严格审批权限，确保各基层单位不得变相进行延期申报、延期缴纳税款操作。市局正在拟定《个体工商业户定额管理办法》、《欠税管理办法》、《非正常户管理办法》和《延期申报和延期缴纳税款管理办法》等四项制度。</w:t>
      </w:r>
    </w:p>
    <w:p>
      <w:pPr>
        <w:ind w:left="0" w:right="0" w:firstLine="560"/>
        <w:spacing w:before="450" w:after="450" w:line="312" w:lineRule="auto"/>
      </w:pPr>
      <w:r>
        <w:rPr>
          <w:rFonts w:ascii="宋体" w:hAnsi="宋体" w:eastAsia="宋体" w:cs="宋体"/>
          <w:color w:val="000"/>
          <w:sz w:val="28"/>
          <w:szCs w:val="28"/>
        </w:rPr>
        <w:t xml:space="preserve">三是加快企业定额征收方式调整步伐。市纳税额50万元以上的纳税人为826户，虽然仅占全市14989户查账征收企业的5.51%，但缴纳税款占全市企业纳税人缴纳税款的85.79%。与此形成鲜明对照的是，年纳税额元以下的6219户企业纳税人占企业纳税人总数的41.49%，其所缴纳税款仅占全市企业纳税人缴纳税款的0.09%。再对照去年全市个体工商业户户均定额2869元，表明全市41.49%的企业纳税人的税负水平低于个体工商业户的平均税负。根据以上存在的问题，市局将对年缴纳税款元以下的查账征收企业会同国税部门对这些企业推行联合定额，以解决个体、企业税负倒挂现象，公平不同纳税人之间的税负水平。</w:t>
      </w:r>
    </w:p>
    <w:p>
      <w:pPr>
        <w:ind w:left="0" w:right="0" w:firstLine="560"/>
        <w:spacing w:before="450" w:after="450" w:line="312" w:lineRule="auto"/>
      </w:pPr>
      <w:r>
        <w:rPr>
          <w:rFonts w:ascii="宋体" w:hAnsi="宋体" w:eastAsia="宋体" w:cs="宋体"/>
          <w:color w:val="000"/>
          <w:sz w:val="28"/>
          <w:szCs w:val="28"/>
        </w:rPr>
        <w:t xml:space="preserve">四是深化大集中征管信息系统应用。为实现大集中征管信息系统从“上得去、行得稳”向“用得好”转变，市局将在全系统干部职工中认真组织“大集中征管信息系统操作应用技能大练兵”活动，计划组织30场系统操作业务培训，推行“大集中征管信息系统考试上岗认证管理制度”，所有一线地税干部必须参加岗前资格认证考试，考试合格取得《资格证书》方能上岗，从而进一步提高全体人员操作征管信息系统的能力和水平，为“信息管税”的深入推进奠定坚实基础。</w:t>
      </w:r>
    </w:p>
    <w:p>
      <w:pPr>
        <w:ind w:left="0" w:right="0" w:firstLine="560"/>
        <w:spacing w:before="450" w:after="450" w:line="312" w:lineRule="auto"/>
      </w:pPr>
      <w:r>
        <w:rPr>
          <w:rFonts w:ascii="宋体" w:hAnsi="宋体" w:eastAsia="宋体" w:cs="宋体"/>
          <w:color w:val="000"/>
          <w:sz w:val="28"/>
          <w:szCs w:val="28"/>
        </w:rPr>
        <w:t xml:space="preserve">五是着力提高一线征管干部的执行力。地税干部特别是一线征管干部的执行力，是征管工作的“生命线”。为提高征管执行力上，该局将坚持过程监控、绩效考核、过错追究“四管齐下”。过程监控上，出台了《__年税收征管状况监控分析工作方案》，明确各部门的工作职责;按月发布《征管质效督察通报暨税收征管状况监控分析情况通报》，对全市征管状况总体情况进行分析，并对申报率、入库率、未申报情况、欠税情况等风险指标按县(分)局、基层分局、税收管理员三个层级进行全面通报排名。过错追究上，严格落实《征管质效督察责任追究制度》，实行征管质效月度督察，发布督查报告，规定各单位必须将过错事项分解到具体执法岗位和人员，并依照规定实施经济惩戒、行政处理，确保过必究、错必罚。绩效考核上，把各项征管指标全面纳入绩效考核体系，通过按月考核按季兑现的方式对县局、市局各分局进行考核、排名、通报，拉开单位之间的奖惩差距，拉大员工之间的绩效共差距，并实行末位问责等措施，彻底解决“干多干少一个样，干好干坏一个样”的弊端。</w:t>
      </w:r>
    </w:p>
    <w:p>
      <w:pPr>
        <w:ind w:left="0" w:right="0" w:firstLine="560"/>
        <w:spacing w:before="450" w:after="450" w:line="312" w:lineRule="auto"/>
      </w:pPr>
      <w:r>
        <w:rPr>
          <w:rFonts w:ascii="宋体" w:hAnsi="宋体" w:eastAsia="宋体" w:cs="宋体"/>
          <w:color w:val="000"/>
          <w:sz w:val="28"/>
          <w:szCs w:val="28"/>
        </w:rPr>
        <w:t xml:space="preserve">&gt;篇四：税务局年终工作总结</w:t>
      </w:r>
    </w:p>
    <w:p>
      <w:pPr>
        <w:ind w:left="0" w:right="0" w:firstLine="560"/>
        <w:spacing w:before="450" w:after="450" w:line="312" w:lineRule="auto"/>
      </w:pPr>
      <w:r>
        <w:rPr>
          <w:rFonts w:ascii="宋体" w:hAnsi="宋体" w:eastAsia="宋体" w:cs="宋体"/>
          <w:color w:val="000"/>
          <w:sz w:val="28"/>
          <w:szCs w:val="28"/>
        </w:rPr>
        <w:t xml:space="preserve">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2025-01-21T04:55:18+08:00</dcterms:created>
  <dcterms:modified xsi:type="dcterms:W3CDTF">2025-01-21T04:55:18+08:00</dcterms:modified>
</cp:coreProperties>
</file>

<file path=docProps/custom.xml><?xml version="1.0" encoding="utf-8"?>
<Properties xmlns="http://schemas.openxmlformats.org/officeDocument/2006/custom-properties" xmlns:vt="http://schemas.openxmlformats.org/officeDocument/2006/docPropsVTypes"/>
</file>