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直达资金年终总结集合3篇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以下是为大家整理的关于直达资金年终总结的文章3篇 ,欢迎品鉴！第一篇: 直达资金年终总结　　为确保直达资金，直接惠企利民，我市高度重视，市财政局迅速组织召开内部会议，传达学习上级政策精神，保障资金及时拨付到位，...</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以下是为大家整理的关于直达资金年终总结的文章3篇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直达资金年终总结</w:t>
      </w:r>
    </w:p>
    <w:p>
      <w:pPr>
        <w:ind w:left="0" w:right="0" w:firstLine="560"/>
        <w:spacing w:before="450" w:after="450" w:line="312" w:lineRule="auto"/>
      </w:pPr>
      <w:r>
        <w:rPr>
          <w:rFonts w:ascii="宋体" w:hAnsi="宋体" w:eastAsia="宋体" w:cs="宋体"/>
          <w:color w:val="000"/>
          <w:sz w:val="28"/>
          <w:szCs w:val="28"/>
        </w:rPr>
        <w:t xml:space="preserve">　　为确保直达资金，直接惠企利民，我市高度重视，市财政局迅速组织召开内部会议，传达学习上级政策精神，保障资金及时拨付到位，充分发挥中央直达资金兜底线、促发展作用。现将我市直达资金预算执行情况汇报如下：</w:t>
      </w:r>
    </w:p>
    <w:p>
      <w:pPr>
        <w:ind w:left="0" w:right="0" w:firstLine="560"/>
        <w:spacing w:before="450" w:after="450" w:line="312" w:lineRule="auto"/>
      </w:pPr>
      <w:r>
        <w:rPr>
          <w:rFonts w:ascii="宋体" w:hAnsi="宋体" w:eastAsia="宋体" w:cs="宋体"/>
          <w:color w:val="000"/>
          <w:sz w:val="28"/>
          <w:szCs w:val="28"/>
        </w:rPr>
        <w:t xml:space="preserve">　&gt;　一、直达资金总体情况</w:t>
      </w:r>
    </w:p>
    <w:p>
      <w:pPr>
        <w:ind w:left="0" w:right="0" w:firstLine="560"/>
        <w:spacing w:before="450" w:after="450" w:line="312" w:lineRule="auto"/>
      </w:pPr>
      <w:r>
        <w:rPr>
          <w:rFonts w:ascii="宋体" w:hAnsi="宋体" w:eastAsia="宋体" w:cs="宋体"/>
          <w:color w:val="000"/>
          <w:sz w:val="28"/>
          <w:szCs w:val="28"/>
        </w:rPr>
        <w:t xml:space="preserve">　　截至2024年底，上级下达我市的直达资金共计4.1亿元。其中：正常转移支付资金0.1亿元，主要用于基层医疗机构服务能力提升、重度残疾人护理补贴、国三及以下排放标准运营柴油货车淘汰奖补、财政对机关养老保险资金缺口补助等项目；特殊转移支付资金0.6亿元，主要用于困难群众救助、城乡居民养老保险补助、新冠肺炎疫情防控补助等支出；抗疫特别国债3.4亿元，主要用于抗疫相关支出、乡镇幼儿园建设、交通基础设施建设等。</w:t>
      </w:r>
    </w:p>
    <w:p>
      <w:pPr>
        <w:ind w:left="0" w:right="0" w:firstLine="560"/>
        <w:spacing w:before="450" w:after="450" w:line="312" w:lineRule="auto"/>
      </w:pPr>
      <w:r>
        <w:rPr>
          <w:rFonts w:ascii="宋体" w:hAnsi="宋体" w:eastAsia="宋体" w:cs="宋体"/>
          <w:color w:val="000"/>
          <w:sz w:val="28"/>
          <w:szCs w:val="28"/>
        </w:rPr>
        <w:t xml:space="preserve">　　根据上级直达资金调拨和项目进度情况，截止2024年12月底，已按程序拨付直达资金4.1亿元。</w:t>
      </w:r>
    </w:p>
    <w:p>
      <w:pPr>
        <w:ind w:left="0" w:right="0" w:firstLine="560"/>
        <w:spacing w:before="450" w:after="450" w:line="312" w:lineRule="auto"/>
      </w:pPr>
      <w:r>
        <w:rPr>
          <w:rFonts w:ascii="宋体" w:hAnsi="宋体" w:eastAsia="宋体" w:cs="宋体"/>
          <w:color w:val="000"/>
          <w:sz w:val="28"/>
          <w:szCs w:val="28"/>
        </w:rPr>
        <w:t xml:space="preserve">　&gt;　二、直达资金取得的成效</w:t>
      </w:r>
    </w:p>
    <w:p>
      <w:pPr>
        <w:ind w:left="0" w:right="0" w:firstLine="560"/>
        <w:spacing w:before="450" w:after="450" w:line="312" w:lineRule="auto"/>
      </w:pPr>
      <w:r>
        <w:rPr>
          <w:rFonts w:ascii="宋体" w:hAnsi="宋体" w:eastAsia="宋体" w:cs="宋体"/>
          <w:color w:val="000"/>
          <w:sz w:val="28"/>
          <w:szCs w:val="28"/>
        </w:rPr>
        <w:t xml:space="preserve">　　今年以来，受新冠肺炎疫情、经济下行等因素影响，财政收入增长有所放缓，财政收支矛盾更为突出。另外，企业生产经营受到影响，特别是中小微企业、个体工商户受冲击较为明显。直达资金直达市县基层、直接惠企利民，最大限度满足了企业群众急需、缓解了基层财政压力。按照党中央、国务院决策部署，直达资金主要用于支持做好“六稳”、“六保”等工作，从执行情况看，我市直达资金重点用于疫情防控、帮扶困难群众、保基本民生以及重大项目建设等，具体来讲体现在以下几方面：</w:t>
      </w:r>
    </w:p>
    <w:p>
      <w:pPr>
        <w:ind w:left="0" w:right="0" w:firstLine="560"/>
        <w:spacing w:before="450" w:after="450" w:line="312" w:lineRule="auto"/>
      </w:pPr>
      <w:r>
        <w:rPr>
          <w:rFonts w:ascii="宋体" w:hAnsi="宋体" w:eastAsia="宋体" w:cs="宋体"/>
          <w:color w:val="000"/>
          <w:sz w:val="28"/>
          <w:szCs w:val="28"/>
        </w:rPr>
        <w:t xml:space="preserve">　　（一）支持开展常态化疫情防控。安排0.49亿元用于公共卫生体系建设、重大疫情防控体系建设等常态化疫情防控资金支出。例如：安排1267万元用于集中隔离点、医疗服务点费用；安排2724万元用于充实完善我市专用应急政府储备、增强医疗物资和装备应急转产能力以及提高医院防控救治能力；安排587万元用于核酸检测有关支出。</w:t>
      </w:r>
    </w:p>
    <w:p>
      <w:pPr>
        <w:ind w:left="0" w:right="0" w:firstLine="560"/>
        <w:spacing w:before="450" w:after="450" w:line="312" w:lineRule="auto"/>
      </w:pPr>
      <w:r>
        <w:rPr>
          <w:rFonts w:ascii="宋体" w:hAnsi="宋体" w:eastAsia="宋体" w:cs="宋体"/>
          <w:color w:val="000"/>
          <w:sz w:val="28"/>
          <w:szCs w:val="28"/>
        </w:rPr>
        <w:t xml:space="preserve">　　（二）支持保障基本民生。安排0.49亿元用于困难群众救助、城乡居民养老保险补助、基本公共卫生服务等支出。上述资金我们第一时间拨付到位，惠及城乡居民、困难群众人数众多，对兜牢“保基本民生”底线起到了重要作用。</w:t>
      </w:r>
    </w:p>
    <w:p>
      <w:pPr>
        <w:ind w:left="0" w:right="0" w:firstLine="560"/>
        <w:spacing w:before="450" w:after="450" w:line="312" w:lineRule="auto"/>
      </w:pPr>
      <w:r>
        <w:rPr>
          <w:rFonts w:ascii="宋体" w:hAnsi="宋体" w:eastAsia="宋体" w:cs="宋体"/>
          <w:color w:val="000"/>
          <w:sz w:val="28"/>
          <w:szCs w:val="28"/>
        </w:rPr>
        <w:t xml:space="preserve">　　（三）支持重大项目建设。安排3.14亿元用于老旧小区改造、幼儿园建设、城乡一体化供水基础设施建设等重大项目建设。例如：安排抗疫特别国债资金5400万元用于天网工程建设，该项目对我市重点部位和道路交通节点监控进行了全覆盖，完成了综合性社会治安防控体系的建设；安排5293万元用于老旧小区改造和城乡一体化供水建设，一是提高了城区居民的居住品质，消除了小区内的安全隐患，二是改善了农村饮水环境和质量，促进了农村发展；安排20478万元用于乡镇幼儿园、市民活动中心等基础设施建设。</w:t>
      </w:r>
    </w:p>
    <w:p>
      <w:pPr>
        <w:ind w:left="0" w:right="0" w:firstLine="560"/>
        <w:spacing w:before="450" w:after="450" w:line="312" w:lineRule="auto"/>
      </w:pPr>
      <w:r>
        <w:rPr>
          <w:rFonts w:ascii="宋体" w:hAnsi="宋体" w:eastAsia="宋体" w:cs="宋体"/>
          <w:color w:val="000"/>
          <w:sz w:val="28"/>
          <w:szCs w:val="28"/>
        </w:rPr>
        <w:t xml:space="preserve">　　下一步，我们要不断学习上级新政策，坚决贯彻落实直达资金各项要求，确保资金发挥使用效益。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第二篇: 直达资金年终总结</w:t>
      </w:r>
    </w:p>
    <w:p>
      <w:pPr>
        <w:ind w:left="0" w:right="0" w:firstLine="560"/>
        <w:spacing w:before="450" w:after="450" w:line="312" w:lineRule="auto"/>
      </w:pPr>
      <w:r>
        <w:rPr>
          <w:rFonts w:ascii="宋体" w:hAnsi="宋体" w:eastAsia="宋体" w:cs="宋体"/>
          <w:color w:val="000"/>
          <w:sz w:val="28"/>
          <w:szCs w:val="28"/>
        </w:rPr>
        <w:t xml:space="preserve">　　我县认真贯彻落实党中央、国务院决策部署以及上级财政部门关于直达资金监控工作的部署要求，成立工作领导小组，厘清职责分工，压实工作责任，以系统为支撑，以直达资金台账为基础，进一步加强对资金分配下达、资金支付挂接、惠企利民补贴补助发放情况的监督和管理，促进资金落实到位、规范使用。</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我县针对直达资金的分配使用实行强化监管、加强督导、及时部署、加强培训等工作，切实保证直达资金直达基层，充分发挥直达资金的重要作用。同时做好与上级主管部门的沟通，与同级审计部门的协同配合。充分利用直达资金监控系统进行监控，对发现的问题纠正。并按照有关文件要求，对直达资金分配使用情况及时在政府网站进行更新公示。</w:t>
      </w:r>
    </w:p>
    <w:p>
      <w:pPr>
        <w:ind w:left="0" w:right="0" w:firstLine="560"/>
        <w:spacing w:before="450" w:after="450" w:line="312" w:lineRule="auto"/>
      </w:pPr>
      <w:r>
        <w:rPr>
          <w:rFonts w:ascii="宋体" w:hAnsi="宋体" w:eastAsia="宋体" w:cs="宋体"/>
          <w:color w:val="000"/>
          <w:sz w:val="28"/>
          <w:szCs w:val="28"/>
        </w:rPr>
        <w:t xml:space="preserve">&gt;　　二、直达资金使用管理情况</w:t>
      </w:r>
    </w:p>
    <w:p>
      <w:pPr>
        <w:ind w:left="0" w:right="0" w:firstLine="560"/>
        <w:spacing w:before="450" w:after="450" w:line="312" w:lineRule="auto"/>
      </w:pPr>
      <w:r>
        <w:rPr>
          <w:rFonts w:ascii="宋体" w:hAnsi="宋体" w:eastAsia="宋体" w:cs="宋体"/>
          <w:color w:val="000"/>
          <w:sz w:val="28"/>
          <w:szCs w:val="28"/>
        </w:rPr>
        <w:t xml:space="preserve">　　截至2024年7月30日，我县直达资金预算下达总金额为78265.72万元，其中：中央直达资金55401.66万元，省级安排17846.30万元，市级安排3371.80万元，县级配套1645.96万元，支出总金额为52652.29万元，支付进度为67.3%。其中：央直达资金支出挂接金额44352.32万元，支出进度为80.1%；省级资金支出6791.17万元，支出进度为38.1%，市级资金支出1061.72万元，支出进度为31.5%，县级配套支出447.08万元，支出进度为27.2%。</w:t>
      </w:r>
    </w:p>
    <w:p>
      <w:pPr>
        <w:ind w:left="0" w:right="0" w:firstLine="560"/>
        <w:spacing w:before="450" w:after="450" w:line="312" w:lineRule="auto"/>
      </w:pPr>
      <w:r>
        <w:rPr>
          <w:rFonts w:ascii="宋体" w:hAnsi="宋体" w:eastAsia="宋体" w:cs="宋体"/>
          <w:color w:val="000"/>
          <w:sz w:val="28"/>
          <w:szCs w:val="28"/>
        </w:rPr>
        <w:t xml:space="preserve">　　直达资金按性质分：共同财政事权转移支付预算下达金额55879.72万元，支出金额30372.29万元，支出进度54.4%；一般性转移支付预算下达金额22326万元，支出22280万元，支出进度99.8%；专项转移支出预算下达金额60万元。</w:t>
      </w:r>
    </w:p>
    <w:p>
      <w:pPr>
        <w:ind w:left="0" w:right="0" w:firstLine="560"/>
        <w:spacing w:before="450" w:after="450" w:line="312" w:lineRule="auto"/>
      </w:pPr>
      <w:r>
        <w:rPr>
          <w:rFonts w:ascii="宋体" w:hAnsi="宋体" w:eastAsia="宋体" w:cs="宋体"/>
          <w:color w:val="000"/>
          <w:sz w:val="28"/>
          <w:szCs w:val="28"/>
        </w:rPr>
        <w:t xml:space="preserve">　　&gt;三、直达资金主要成效</w:t>
      </w:r>
    </w:p>
    <w:p>
      <w:pPr>
        <w:ind w:left="0" w:right="0" w:firstLine="560"/>
        <w:spacing w:before="450" w:after="450" w:line="312" w:lineRule="auto"/>
      </w:pPr>
      <w:r>
        <w:rPr>
          <w:rFonts w:ascii="宋体" w:hAnsi="宋体" w:eastAsia="宋体" w:cs="宋体"/>
          <w:color w:val="000"/>
          <w:sz w:val="28"/>
          <w:szCs w:val="28"/>
        </w:rPr>
        <w:t xml:space="preserve">　　直达资金惠企业利民发放明细如下：惠及企业21个，惠及企业次数22次，惠企补助金额38.03万元。利民方面：惠及人员数量369898人，惠及人次1091366人次，惠及人员补助金额21666.66万元。</w:t>
      </w:r>
    </w:p>
    <w:p>
      <w:pPr>
        <w:ind w:left="0" w:right="0" w:firstLine="560"/>
        <w:spacing w:before="450" w:after="450" w:line="312" w:lineRule="auto"/>
      </w:pPr>
      <w:r>
        <w:rPr>
          <w:rFonts w:ascii="宋体" w:hAnsi="宋体" w:eastAsia="宋体" w:cs="宋体"/>
          <w:color w:val="000"/>
          <w:sz w:val="28"/>
          <w:szCs w:val="28"/>
        </w:rPr>
        <w:t xml:space="preserve">　　今后，我们要切实提高政治站位，压紧压实工作责任，加快直达资金分配和使用，加强监控系统信息录入和管理，真正发挥直达资金的效益。</w:t>
      </w:r>
    </w:p>
    <w:p>
      <w:pPr>
        <w:ind w:left="0" w:right="0" w:firstLine="560"/>
        <w:spacing w:before="450" w:after="450" w:line="312" w:lineRule="auto"/>
      </w:pPr>
      <w:r>
        <w:rPr>
          <w:rFonts w:ascii="黑体" w:hAnsi="黑体" w:eastAsia="黑体" w:cs="黑体"/>
          <w:color w:val="000000"/>
          <w:sz w:val="36"/>
          <w:szCs w:val="36"/>
          <w:b w:val="1"/>
          <w:bCs w:val="1"/>
        </w:rPr>
        <w:t xml:space="preserve">第三篇: 直达资金年终总结</w:t>
      </w:r>
    </w:p>
    <w:p>
      <w:pPr>
        <w:ind w:left="0" w:right="0" w:firstLine="560"/>
        <w:spacing w:before="450" w:after="450" w:line="312" w:lineRule="auto"/>
      </w:pPr>
      <w:r>
        <w:rPr>
          <w:rFonts w:ascii="宋体" w:hAnsi="宋体" w:eastAsia="宋体" w:cs="宋体"/>
          <w:color w:val="000"/>
          <w:sz w:val="28"/>
          <w:szCs w:val="28"/>
        </w:rPr>
        <w:t xml:space="preserve">　　中央“两直”政策出台后，特别是6月29日省厅“两直”政策部署会召开后，我区严格按照尹厅长重要讲话要求，第一时间成立了工作专班，把落实“两直”政策作为当前财政部门最重要的政治任务，不折不扣抓好落实。在落实“两直”政策过程中，我区吃透精神内涵，严格执行《中央财政实行特殊转移支付机制资金监督管理办法》，精心设计方案，聚焦资金筹集、资金分配和资金监管三个环节，加快政策落地，最大限度释放惠企利民红利。现将工作情况报告如下：</w:t>
      </w:r>
    </w:p>
    <w:p>
      <w:pPr>
        <w:ind w:left="0" w:right="0" w:firstLine="560"/>
        <w:spacing w:before="450" w:after="450" w:line="312" w:lineRule="auto"/>
      </w:pPr>
      <w:r>
        <w:rPr>
          <w:rFonts w:ascii="宋体" w:hAnsi="宋体" w:eastAsia="宋体" w:cs="宋体"/>
          <w:color w:val="000"/>
          <w:sz w:val="28"/>
          <w:szCs w:val="28"/>
        </w:rPr>
        <w:t xml:space="preserve">&gt;　　一、聚焦资金筹集环节，应统尽统</w:t>
      </w:r>
    </w:p>
    <w:p>
      <w:pPr>
        <w:ind w:left="0" w:right="0" w:firstLine="560"/>
        <w:spacing w:before="450" w:after="450" w:line="312" w:lineRule="auto"/>
      </w:pPr>
      <w:r>
        <w:rPr>
          <w:rFonts w:ascii="宋体" w:hAnsi="宋体" w:eastAsia="宋体" w:cs="宋体"/>
          <w:color w:val="000"/>
          <w:sz w:val="28"/>
          <w:szCs w:val="28"/>
        </w:rPr>
        <w:t xml:space="preserve">　　我区握紧“资金池”方向盘，及时成立工作专班，迅速召开会议研究部署，第一时间拟定“资金池”建立方案，通过压减一般性支出、盘活存量资金等方式加大统筹力度，统筹安排资金用于惠企利民，形成资金叠加放大效应，共筹集区级配套资金4亿元，惠企利民资金池规模达到了8.83亿元。</w:t>
      </w:r>
    </w:p>
    <w:p>
      <w:pPr>
        <w:ind w:left="0" w:right="0" w:firstLine="560"/>
        <w:spacing w:before="450" w:after="450" w:line="312" w:lineRule="auto"/>
      </w:pPr>
      <w:r>
        <w:rPr>
          <w:rFonts w:ascii="宋体" w:hAnsi="宋体" w:eastAsia="宋体" w:cs="宋体"/>
          <w:color w:val="000"/>
          <w:sz w:val="28"/>
          <w:szCs w:val="28"/>
        </w:rPr>
        <w:t xml:space="preserve">　　同时，聚焦组织培训环节，确保技能到岗。组织各业务科室参加财政部、省财政厅开展的视频培训，着重学习掌握“两直达”资金监督管理办法，直达资金动态监控平台业务操作等。设置专人专岗，从总源头总分发岗到登记岗、国库与信息中心支付数据对接、再到业务单位的支付数据导入和绩效目标填报，指令逐级迅速传递；各个岗每天专人定时接收上级指标，做好资金分配、下达、登记、支付数据对接录入、绩效目标填报及自评等工作。</w:t>
      </w:r>
    </w:p>
    <w:p>
      <w:pPr>
        <w:ind w:left="0" w:right="0" w:firstLine="560"/>
        <w:spacing w:before="450" w:after="450" w:line="312" w:lineRule="auto"/>
      </w:pPr>
      <w:r>
        <w:rPr>
          <w:rFonts w:ascii="宋体" w:hAnsi="宋体" w:eastAsia="宋体" w:cs="宋体"/>
          <w:color w:val="000"/>
          <w:sz w:val="28"/>
          <w:szCs w:val="28"/>
        </w:rPr>
        <w:t xml:space="preserve">　&gt;　二、聚焦资金分配环节，应纳尽纳</w:t>
      </w:r>
    </w:p>
    <w:p>
      <w:pPr>
        <w:ind w:left="0" w:right="0" w:firstLine="560"/>
        <w:spacing w:before="450" w:after="450" w:line="312" w:lineRule="auto"/>
      </w:pPr>
      <w:r>
        <w:rPr>
          <w:rFonts w:ascii="宋体" w:hAnsi="宋体" w:eastAsia="宋体" w:cs="宋体"/>
          <w:color w:val="000"/>
          <w:sz w:val="28"/>
          <w:szCs w:val="28"/>
        </w:rPr>
        <w:t xml:space="preserve">　　联合相关职能部门认真梳理小微企业和个体工商户稳岗清单、外贸企业援助清单以及困难群众救助清单等“三张清单”，细化惠企利民资金分配方案，强化抗疫特别国债资金基础设施建设储备项目筛选，精准确定扶持对象和补助项目，尽早发挥资金效益。</w:t>
      </w:r>
    </w:p>
    <w:p>
      <w:pPr>
        <w:ind w:left="0" w:right="0" w:firstLine="560"/>
        <w:spacing w:before="450" w:after="450" w:line="312" w:lineRule="auto"/>
      </w:pPr>
      <w:r>
        <w:rPr>
          <w:rFonts w:ascii="宋体" w:hAnsi="宋体" w:eastAsia="宋体" w:cs="宋体"/>
          <w:color w:val="000"/>
          <w:sz w:val="28"/>
          <w:szCs w:val="28"/>
        </w:rPr>
        <w:t xml:space="preserve">　　（一）“两直”资金分配情况</w:t>
      </w:r>
    </w:p>
    <w:p>
      <w:pPr>
        <w:ind w:left="0" w:right="0" w:firstLine="560"/>
        <w:spacing w:before="450" w:after="450" w:line="312" w:lineRule="auto"/>
      </w:pPr>
      <w:r>
        <w:rPr>
          <w:rFonts w:ascii="宋体" w:hAnsi="宋体" w:eastAsia="宋体" w:cs="宋体"/>
          <w:color w:val="000"/>
          <w:sz w:val="28"/>
          <w:szCs w:val="28"/>
        </w:rPr>
        <w:t xml:space="preserve">　　1.特殊转移支付资金（中央直达）</w:t>
      </w:r>
    </w:p>
    <w:p>
      <w:pPr>
        <w:ind w:left="0" w:right="0" w:firstLine="560"/>
        <w:spacing w:before="450" w:after="450" w:line="312" w:lineRule="auto"/>
      </w:pPr>
      <w:r>
        <w:rPr>
          <w:rFonts w:ascii="宋体" w:hAnsi="宋体" w:eastAsia="宋体" w:cs="宋体"/>
          <w:color w:val="000"/>
          <w:sz w:val="28"/>
          <w:szCs w:val="28"/>
        </w:rPr>
        <w:t xml:space="preserve">　　我区分配到中央特殊转移支付资金1115万元,全部用于全区小微企业和个体工商户纾困补助。</w:t>
      </w:r>
    </w:p>
    <w:p>
      <w:pPr>
        <w:ind w:left="0" w:right="0" w:firstLine="560"/>
        <w:spacing w:before="450" w:after="450" w:line="312" w:lineRule="auto"/>
      </w:pPr>
      <w:r>
        <w:rPr>
          <w:rFonts w:ascii="宋体" w:hAnsi="宋体" w:eastAsia="宋体" w:cs="宋体"/>
          <w:color w:val="000"/>
          <w:sz w:val="28"/>
          <w:szCs w:val="28"/>
        </w:rPr>
        <w:t xml:space="preserve">　　2.抗疫特别国债资金（中央直达）</w:t>
      </w:r>
    </w:p>
    <w:p>
      <w:pPr>
        <w:ind w:left="0" w:right="0" w:firstLine="560"/>
        <w:spacing w:before="450" w:after="450" w:line="312" w:lineRule="auto"/>
      </w:pPr>
      <w:r>
        <w:rPr>
          <w:rFonts w:ascii="宋体" w:hAnsi="宋体" w:eastAsia="宋体" w:cs="宋体"/>
          <w:color w:val="000"/>
          <w:sz w:val="28"/>
          <w:szCs w:val="28"/>
        </w:rPr>
        <w:t xml:space="preserve">　　我区分配到中央抗疫特别国债资金23401万元，其中：用于基础设施建设方面19128万元；用于全区小微企业和个体工商户纾困补助4273万元。</w:t>
      </w:r>
    </w:p>
    <w:p>
      <w:pPr>
        <w:ind w:left="0" w:right="0" w:firstLine="560"/>
        <w:spacing w:before="450" w:after="450" w:line="312" w:lineRule="auto"/>
      </w:pPr>
      <w:r>
        <w:rPr>
          <w:rFonts w:ascii="宋体" w:hAnsi="宋体" w:eastAsia="宋体" w:cs="宋体"/>
          <w:color w:val="000"/>
          <w:sz w:val="28"/>
          <w:szCs w:val="28"/>
        </w:rPr>
        <w:t xml:space="preserve">　　3.其他资金（中央直达）</w:t>
      </w:r>
    </w:p>
    <w:p>
      <w:pPr>
        <w:ind w:left="0" w:right="0" w:firstLine="560"/>
        <w:spacing w:before="450" w:after="450" w:line="312" w:lineRule="auto"/>
      </w:pPr>
      <w:r>
        <w:rPr>
          <w:rFonts w:ascii="宋体" w:hAnsi="宋体" w:eastAsia="宋体" w:cs="宋体"/>
          <w:color w:val="000"/>
          <w:sz w:val="28"/>
          <w:szCs w:val="28"/>
        </w:rPr>
        <w:t xml:space="preserve">　　（1）中央下达地方政府一般债券5000万元，安排用于82省道复线马鞍山至后洋段工程。</w:t>
      </w:r>
    </w:p>
    <w:p>
      <w:pPr>
        <w:ind w:left="0" w:right="0" w:firstLine="560"/>
        <w:spacing w:before="450" w:after="450" w:line="312" w:lineRule="auto"/>
      </w:pPr>
      <w:r>
        <w:rPr>
          <w:rFonts w:ascii="宋体" w:hAnsi="宋体" w:eastAsia="宋体" w:cs="宋体"/>
          <w:color w:val="000"/>
          <w:sz w:val="28"/>
          <w:szCs w:val="28"/>
        </w:rPr>
        <w:t xml:space="preserve">　　（2）用于义务教育、基本养老保险、普惠金融、扶贫、基本公共卫生、困难群众救助、职业技能提升、就业、安置、城乡医疗救助等项目经费共计16753.4万元。</w:t>
      </w:r>
    </w:p>
    <w:p>
      <w:pPr>
        <w:ind w:left="0" w:right="0" w:firstLine="560"/>
        <w:spacing w:before="450" w:after="450" w:line="312" w:lineRule="auto"/>
      </w:pPr>
      <w:r>
        <w:rPr>
          <w:rFonts w:ascii="宋体" w:hAnsi="宋体" w:eastAsia="宋体" w:cs="宋体"/>
          <w:color w:val="000"/>
          <w:sz w:val="28"/>
          <w:szCs w:val="28"/>
        </w:rPr>
        <w:t xml:space="preserve">　　4.省级惠企利民资金</w:t>
      </w:r>
    </w:p>
    <w:p>
      <w:pPr>
        <w:ind w:left="0" w:right="0" w:firstLine="560"/>
        <w:spacing w:before="450" w:after="450" w:line="312" w:lineRule="auto"/>
      </w:pPr>
      <w:r>
        <w:rPr>
          <w:rFonts w:ascii="宋体" w:hAnsi="宋体" w:eastAsia="宋体" w:cs="宋体"/>
          <w:color w:val="000"/>
          <w:sz w:val="28"/>
          <w:szCs w:val="28"/>
        </w:rPr>
        <w:t xml:space="preserve">　　省财政下达的惠企利民补助资金2024万元，全部安排用于全区小微企业和个体工商户纾困补助。</w:t>
      </w:r>
    </w:p>
    <w:p>
      <w:pPr>
        <w:ind w:left="0" w:right="0" w:firstLine="560"/>
        <w:spacing w:before="450" w:after="450" w:line="312" w:lineRule="auto"/>
      </w:pPr>
      <w:r>
        <w:rPr>
          <w:rFonts w:ascii="宋体" w:hAnsi="宋体" w:eastAsia="宋体" w:cs="宋体"/>
          <w:color w:val="000"/>
          <w:sz w:val="28"/>
          <w:szCs w:val="28"/>
        </w:rPr>
        <w:t xml:space="preserve">　　（二）个体工商户和小微企业纾困情况</w:t>
      </w:r>
    </w:p>
    <w:p>
      <w:pPr>
        <w:ind w:left="0" w:right="0" w:firstLine="560"/>
        <w:spacing w:before="450" w:after="450" w:line="312" w:lineRule="auto"/>
      </w:pPr>
      <w:r>
        <w:rPr>
          <w:rFonts w:ascii="宋体" w:hAnsi="宋体" w:eastAsia="宋体" w:cs="宋体"/>
          <w:color w:val="000"/>
          <w:sz w:val="28"/>
          <w:szCs w:val="28"/>
        </w:rPr>
        <w:t xml:space="preserve">　　1.个体工商户和小微企业纾困工作推进情况</w:t>
      </w:r>
    </w:p>
    <w:p>
      <w:pPr>
        <w:ind w:left="0" w:right="0" w:firstLine="560"/>
        <w:spacing w:before="450" w:after="450" w:line="312" w:lineRule="auto"/>
      </w:pPr>
      <w:r>
        <w:rPr>
          <w:rFonts w:ascii="宋体" w:hAnsi="宋体" w:eastAsia="宋体" w:cs="宋体"/>
          <w:color w:val="000"/>
          <w:sz w:val="28"/>
          <w:szCs w:val="28"/>
        </w:rPr>
        <w:t xml:space="preserve">　　根据全区小微企业和个体工商户纾困专班的部署，区财政局积极谋划，7月上旬拟定全区“两直资金”分配方案，7月16日搭建完成全区小微企业和个体工商户纾困补助资金池，具体资金方案已于7月17日经区政府第51次常务会议审议通过。小微企业和个体工商户纾困补助资金池共计11163.4万元，包含1115万元中央特殊转移支付资金，4273万元抗疫特别国债资金，2024万元惠省级企利民资金以及3766.4万元区级配套补助资金。此笔资金将覆盖全区8474家小微企业和10307家个体工商户。线上申报工作已于7月20日结束，7月22日已进入公示环节，7月30日前全部拨付到位。</w:t>
      </w:r>
    </w:p>
    <w:p>
      <w:pPr>
        <w:ind w:left="0" w:right="0" w:firstLine="560"/>
        <w:spacing w:before="450" w:after="450" w:line="312" w:lineRule="auto"/>
      </w:pPr>
      <w:r>
        <w:rPr>
          <w:rFonts w:ascii="宋体" w:hAnsi="宋体" w:eastAsia="宋体" w:cs="宋体"/>
          <w:color w:val="000"/>
          <w:sz w:val="28"/>
          <w:szCs w:val="28"/>
        </w:rPr>
        <w:t xml:space="preserve">　　2.国有房产减免情况</w:t>
      </w:r>
    </w:p>
    <w:p>
      <w:pPr>
        <w:ind w:left="0" w:right="0" w:firstLine="560"/>
        <w:spacing w:before="450" w:after="450" w:line="312" w:lineRule="auto"/>
      </w:pPr>
      <w:r>
        <w:rPr>
          <w:rFonts w:ascii="宋体" w:hAnsi="宋体" w:eastAsia="宋体" w:cs="宋体"/>
          <w:color w:val="000"/>
          <w:sz w:val="28"/>
          <w:szCs w:val="28"/>
        </w:rPr>
        <w:t xml:space="preserve">　　7月2日，区财政局召开全区疫情防控期间为承租国有经营性房产的企业减免租金再核查再部署会议。会上讲解了房租减免政策口径及工作要求，各单位立即按要求重新核查房租减免情况，并重新报送了房租减免汇总表。7月6日起，区财政局组织工作人员相继对交旅集团、城投集团、区农业农村局等重点单位做了现场指导督察，帮助单位查漏补缺，确保房租减免政策落实到位，执行规范。全区疫情防控期间为承租国有经营性房产的企业减免租金工作基本完成，共计减免租金1951.14万元，其中中小微企业受惠137处，计530.07万元；个体工商户受惠1695处，计1421.07万元。</w:t>
      </w:r>
    </w:p>
    <w:p>
      <w:pPr>
        <w:ind w:left="0" w:right="0" w:firstLine="560"/>
        <w:spacing w:before="450" w:after="450" w:line="312" w:lineRule="auto"/>
      </w:pPr>
      <w:r>
        <w:rPr>
          <w:rFonts w:ascii="宋体" w:hAnsi="宋体" w:eastAsia="宋体" w:cs="宋体"/>
          <w:color w:val="000"/>
          <w:sz w:val="28"/>
          <w:szCs w:val="28"/>
        </w:rPr>
        <w:t xml:space="preserve">&gt;　　三、聚焦资金监管环节，应控尽控</w:t>
      </w:r>
    </w:p>
    <w:p>
      <w:pPr>
        <w:ind w:left="0" w:right="0" w:firstLine="560"/>
        <w:spacing w:before="450" w:after="450" w:line="312" w:lineRule="auto"/>
      </w:pPr>
      <w:r>
        <w:rPr>
          <w:rFonts w:ascii="宋体" w:hAnsi="宋体" w:eastAsia="宋体" w:cs="宋体"/>
          <w:color w:val="000"/>
          <w:sz w:val="28"/>
          <w:szCs w:val="28"/>
        </w:rPr>
        <w:t xml:space="preserve">　　研究落实“两直”资金管理办法，进一步明确资金直达流程，建立全覆盖、全链条、动态化的资金监控系统。加强对资金的日常监督和重点监控，建立定期对账机制，强化信息公开，推动社会监督，确保每笔资金流向明确、账目可查。</w:t>
      </w:r>
    </w:p>
    <w:p>
      <w:pPr>
        <w:ind w:left="0" w:right="0" w:firstLine="560"/>
        <w:spacing w:before="450" w:after="450" w:line="312" w:lineRule="auto"/>
      </w:pPr>
      <w:r>
        <w:rPr>
          <w:rFonts w:ascii="宋体" w:hAnsi="宋体" w:eastAsia="宋体" w:cs="宋体"/>
          <w:color w:val="000"/>
          <w:sz w:val="28"/>
          <w:szCs w:val="28"/>
        </w:rPr>
        <w:t xml:space="preserve">　　7月初，根据省厅部署，完成国库集中支付管理系统升级工作及“两直”资金监控平台上线工作。7月上旬，完成“两直”资金通信应用包部署工作，国库集中支付系统与小微通顺利对接。7月17日，我局已口头向区人大财经工委报告“两直”资金分配、拨付、使用情况，同时将按照政府信息公开和预算公开要求，及时向社会公开情况。7月20日，召开“两直”资金支付对接会，与区市场监督局、区人民银行以及全区商业银行就支付业务沟通协调，商讨小微企业和个体工商户补贴资金兑付流程的各个环节存在问题，优化流程，提高效率，校对数据，运用各种办法提高资金兑付成功率，确保能让惠企惠民的资金真正落地。</w:t>
      </w:r>
    </w:p>
    <w:p>
      <w:pPr>
        <w:ind w:left="0" w:right="0" w:firstLine="560"/>
        <w:spacing w:before="450" w:after="450" w:line="312" w:lineRule="auto"/>
      </w:pPr>
      <w:r>
        <w:rPr>
          <w:rFonts w:ascii="宋体" w:hAnsi="宋体" w:eastAsia="宋体" w:cs="宋体"/>
          <w:color w:val="000"/>
          <w:sz w:val="28"/>
          <w:szCs w:val="28"/>
        </w:rPr>
        <w:t xml:space="preserve">　　按照中央两直资金监管要求，科学部署，建立全面的直达资金监控体系。完成国库集中支付系统（预算指标）、直达资金监控系统、乡镇公共服务平台一卡通系统的对接，加强直达资金预算源头管理，及时规范分配下达资金，对直达资金单独发文下达、分别列示来源、分类打上标识，在资金支出后及时将支付信息导入系统，监控资金支出进度和流向。</w:t>
      </w:r>
    </w:p>
    <w:p>
      <w:pPr>
        <w:ind w:left="0" w:right="0" w:firstLine="560"/>
        <w:spacing w:before="450" w:after="450" w:line="312" w:lineRule="auto"/>
      </w:pPr>
      <w:r>
        <w:rPr>
          <w:rFonts w:ascii="宋体" w:hAnsi="宋体" w:eastAsia="宋体" w:cs="宋体"/>
          <w:color w:val="000"/>
          <w:sz w:val="28"/>
          <w:szCs w:val="28"/>
        </w:rPr>
        <w:t xml:space="preserve">　　严格按照两直的资金要求将资金拨付到企业或个人，直接惠企利民，确保资金精准使用。通过系统动态监测，实现数据真实、账目清晰、流向明确的全覆盖全链条资金监控，确保直达资金使用全程可监控、可追溯，确保资金安全高效。并建立相应的资金总台账，反应直达资金分配、拨付、使用情况，确保资金流向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2025-04-07T06:45:14+08:00</dcterms:created>
  <dcterms:modified xsi:type="dcterms:W3CDTF">2025-04-07T06:45:14+08:00</dcterms:modified>
</cp:coreProperties>
</file>

<file path=docProps/custom.xml><?xml version="1.0" encoding="utf-8"?>
<Properties xmlns="http://schemas.openxmlformats.org/officeDocument/2006/custom-properties" xmlns:vt="http://schemas.openxmlformats.org/officeDocument/2006/docPropsVTypes"/>
</file>