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部队士兵年终工作总结2024</w:t>
      </w:r>
      <w:bookmarkEnd w:id="1"/>
    </w:p>
    <w:p>
      <w:pPr>
        <w:jc w:val="center"/>
        <w:spacing w:before="0" w:after="450"/>
      </w:pPr>
      <w:r>
        <w:rPr>
          <w:rFonts w:ascii="Arial" w:hAnsi="Arial" w:eastAsia="Arial" w:cs="Arial"/>
          <w:color w:val="999999"/>
          <w:sz w:val="20"/>
          <w:szCs w:val="20"/>
        </w:rPr>
        <w:t xml:space="preserve">来源：网络  作者：落花人独立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部队士兵年终工作总结20_ 一年来在党委和首长领导下在同志们关怀、支持和帮助下自己注重政治学习加强世界观改造强化业务学习不断提高业务能力严格落实各项规章制度工作取得了一定成绩基本上圆满完成了上级交给各项工作任务 能够加强学习坚定政治信念努力...</w:t>
      </w:r>
    </w:p>
    <w:p>
      <w:pPr>
        <w:ind w:left="0" w:right="0" w:firstLine="560"/>
        <w:spacing w:before="450" w:after="450" w:line="312" w:lineRule="auto"/>
      </w:pPr>
      <w:r>
        <w:rPr>
          <w:rFonts w:ascii="宋体" w:hAnsi="宋体" w:eastAsia="宋体" w:cs="宋体"/>
          <w:color w:val="000"/>
          <w:sz w:val="28"/>
          <w:szCs w:val="28"/>
        </w:rPr>
        <w:t xml:space="preserve">部队士兵年终工作总结20_</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&gt;20_部队士兵年终工作总结篇2</w:t>
      </w:r>
    </w:p>
    <w:p>
      <w:pPr>
        <w:ind w:left="0" w:right="0" w:firstLine="560"/>
        <w:spacing w:before="450" w:after="450" w:line="312" w:lineRule="auto"/>
      </w:pPr>
      <w:r>
        <w:rPr>
          <w:rFonts w:ascii="宋体" w:hAnsi="宋体" w:eastAsia="宋体" w:cs="宋体"/>
          <w:color w:val="000"/>
          <w:sz w:val="28"/>
          <w:szCs w:val="28"/>
        </w:rPr>
        <w:t xml:space="preserve">20_年，我们认真贯彻执行团党委关于年度军事训练、 教育和后勤建设的指示精神，以《基层建设纲要》》和条令、条例为依据，结合本连实际，狠抓以军事训练为中动的各项工作，较好地完成了上级交给的各项任务.参加军区军事专业技术比武，取得了两项第一名.在团 处组织的 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 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 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 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 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 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 上永远合格的重大措施来抓.，认真组织干部战士学习了《人民日报》的重要社论和中共中央、中央军委有关指示精神，使大家自觉地与党中央、中央军委在 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 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 棠委会《关于加强法律教育，维护安定团结》的决定，系统地上了《法律常识》课，还组织了法律知识竞赛，到地方参观违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 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 工作方法上我们做到了5个结合：即灌输 道理与传授文化知识相结合;解决思想问题与解决实际问题相结合;部队教育与社会教育、家庭教育相结合;普遍教育与个别教育相结合; 讨论与自我教育相结合.这些方法增强了经常性 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 把军事训练作为连队的中心工作来抓，促进了连队全面建设. 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 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 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 (四)从增强行政管理工作的科学性入手，克服“松”、“散”现象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我们立足现有条件，大力开展了“双增双节”活动，较好地解决了经费不足和物价上涨等因素给教育训练和官兵生活带来的困难. 1、因地制宜地搞好农副业生产.今年，连队除种好原有菜地外，还利用业余时间开垦荒地20余亩 ，收获蔬菜95400多斤，除保障连队自给外，还创收4030元.此外，还在驻地科技部门帮助下，建起了沼气灶，节约伙食用煤30多吨. 2、严格执行后勤管理的各项制度.党支部重点抓了伙食管理5项制度的落实，减少了不必要的开支，堵塞了漏洞.在财务开支方面，达到了“三好五无”标准.还开展了“节约一度电、一滴水、一粒米”活动，收倒了较好效果.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 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三、今后努力方向20_年(指新年度)连队要认真贯彻党的XX届三中全会、四中全会、军委扩大会议和全军政工会议精神，坚持以军事训练为中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 建设和领导班子建设，按《纲要》要求，扎扎实实抓好各项工作，确保部队的高度稳定和集中统一， 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 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 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 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 建设.</w:t>
      </w:r>
    </w:p>
    <w:p>
      <w:pPr>
        <w:ind w:left="0" w:right="0" w:firstLine="560"/>
        <w:spacing w:before="450" w:after="450" w:line="312" w:lineRule="auto"/>
      </w:pPr>
      <w:r>
        <w:rPr>
          <w:rFonts w:ascii="宋体" w:hAnsi="宋体" w:eastAsia="宋体" w:cs="宋体"/>
          <w:color w:val="000"/>
          <w:sz w:val="28"/>
          <w:szCs w:val="28"/>
        </w:rPr>
        <w:t xml:space="preserve">&gt;20_部队士兵年终工作总结篇3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&gt;相关阅读：20_年部队年终总结大全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2025-01-31T03:24:16+08:00</dcterms:created>
  <dcterms:modified xsi:type="dcterms:W3CDTF">2025-01-31T03:24:16+08:00</dcterms:modified>
</cp:coreProperties>
</file>

<file path=docProps/custom.xml><?xml version="1.0" encoding="utf-8"?>
<Properties xmlns="http://schemas.openxmlformats.org/officeDocument/2006/custom-properties" xmlns:vt="http://schemas.openxmlformats.org/officeDocument/2006/docPropsVTypes"/>
</file>