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202_气象局年终工作总结3000字</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一年来，局办公室按照全国、全省气象局长会议的要求，紧紧围绕全省气象事业发展的大局和中心任务，认真履行协调督办、信息宣传、应急管理、综合服务等职能，在推进全局工作中发挥了重要作用。　　一、主要工作完成情况　　(一)规范突发公共事件的应对和处置...</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　　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　　(二)加强综合协调与督查督办，推进党组重大决策的贯彻落实。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　　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　　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　　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　　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　　(三)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　　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　　(四)加强综合服务，保障机关工作有序开展。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　　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　　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　　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　　四是加强机要保密。就秘密载体销毁、涉密计算机及移动存储介质管理、保密及普通密码工作制定了相关制度，组织开展了保密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　　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　　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　　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　　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一是督察督办方式比较单一，力度需进一步加大 ;二是决策参谋作用的发挥还需进一步加强;三是文秘和电子政务水平需进一步提高。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