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关于疫情的论文形势与政策3000字最新</w:t>
      </w:r>
      <w:bookmarkEnd w:id="1"/>
    </w:p>
    <w:p>
      <w:pPr>
        <w:jc w:val="center"/>
        <w:spacing w:before="0" w:after="450"/>
      </w:pPr>
      <w:r>
        <w:rPr>
          <w:rFonts w:ascii="Arial" w:hAnsi="Arial" w:eastAsia="Arial" w:cs="Arial"/>
          <w:color w:val="999999"/>
          <w:sz w:val="20"/>
          <w:szCs w:val="20"/>
        </w:rPr>
        <w:t xml:space="preserve">来源：网络  作者：独坐青楼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在当前疫情面前，学校号召老师给我们大家在网络上教学，形势与政策也有关于疫情的课程本站今天为大家精心准备了关于疫情的论文形势与政策3000字最新,希望对大家有所帮助!　　关于疫情的论文形势与政策3000字最新　　近日，中共中央印发了《关于加强...</w:t>
      </w:r>
    </w:p>
    <w:p>
      <w:pPr>
        <w:ind w:left="0" w:right="0" w:firstLine="560"/>
        <w:spacing w:before="450" w:after="450" w:line="312" w:lineRule="auto"/>
      </w:pPr>
      <w:r>
        <w:rPr>
          <w:rFonts w:ascii="宋体" w:hAnsi="宋体" w:eastAsia="宋体" w:cs="宋体"/>
          <w:color w:val="000"/>
          <w:sz w:val="28"/>
          <w:szCs w:val="28"/>
        </w:rPr>
        <w:t xml:space="preserve">在当前疫情面前，学校号召老师给我们大家在网络上教学，形势与政策也有关于疫情的课程本站今天为大家精心准备了关于疫情的论文形势与政策3000字最新,希望对大家有所帮助![_TAG_h2]　　关于疫情的论文形势与政策3000字最新</w:t>
      </w:r>
    </w:p>
    <w:p>
      <w:pPr>
        <w:ind w:left="0" w:right="0" w:firstLine="560"/>
        <w:spacing w:before="450" w:after="450" w:line="312" w:lineRule="auto"/>
      </w:pPr>
      <w:r>
        <w:rPr>
          <w:rFonts w:ascii="宋体" w:hAnsi="宋体" w:eastAsia="宋体" w:cs="宋体"/>
          <w:color w:val="000"/>
          <w:sz w:val="28"/>
          <w:szCs w:val="28"/>
        </w:rPr>
        <w:t xml:space="preserve">　　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　　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　　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　　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