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论改革开放以来我国居民消费倾向分析</w:t>
      </w:r>
      <w:bookmarkEnd w:id="1"/>
    </w:p>
    <w:p>
      <w:pPr>
        <w:jc w:val="center"/>
        <w:spacing w:before="0" w:after="450"/>
      </w:pPr>
      <w:r>
        <w:rPr>
          <w:rFonts w:ascii="Arial" w:hAnsi="Arial" w:eastAsia="Arial" w:cs="Arial"/>
          <w:color w:val="999999"/>
          <w:sz w:val="20"/>
          <w:szCs w:val="20"/>
        </w:rPr>
        <w:t xml:space="preserve">来源：网络  作者：繁花落寂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[论文关键词]消费倾向 消费率 居民收入 消费与 投资 、出口并列为驱动经济增长的三大需求，构成社会总需求，其中消费需求占总需求的最大比重。根据消费需求主体的不同，消费又可以分为 农村 居民消费、城镇居民消费、政府消费，农村居民消费与城镇居...</w:t>
      </w:r>
    </w:p>
    <w:p>
      <w:pPr>
        <w:ind w:left="0" w:right="0" w:firstLine="560"/>
        <w:spacing w:before="450" w:after="450" w:line="312" w:lineRule="auto"/>
      </w:pPr>
      <w:r>
        <w:rPr>
          <w:rFonts w:ascii="宋体" w:hAnsi="宋体" w:eastAsia="宋体" w:cs="宋体"/>
          <w:color w:val="000"/>
          <w:sz w:val="28"/>
          <w:szCs w:val="28"/>
        </w:rPr>
        <w:t xml:space="preserve">[论文关键词]消费倾向 消费率 居民收入</w:t>
      </w:r>
    </w:p>
    <w:p>
      <w:pPr>
        <w:ind w:left="0" w:right="0" w:firstLine="560"/>
        <w:spacing w:before="450" w:after="450" w:line="312" w:lineRule="auto"/>
      </w:pPr>
      <w:r>
        <w:rPr>
          <w:rFonts w:ascii="宋体" w:hAnsi="宋体" w:eastAsia="宋体" w:cs="宋体"/>
          <w:color w:val="000"/>
          <w:sz w:val="28"/>
          <w:szCs w:val="28"/>
        </w:rPr>
        <w:t xml:space="preserve">消费与 投资 、出口并列为驱动经济增长的三大需求，构成社会总需求，其中消费需求占总需求的最大比重。根据消费需求主体的不同，消费又可以分为 农村 居民消费、城镇居民消费、政府消费，农村居民消费与城镇居民消费合称为居民消费，因此，分析我国居民消费倾向要减去政府的消费支出。所谓消费倾向，是指消费与收入的比率，某一时期内消费量与居民可支配收入的比率称之为平均消费倾向，而某一时期内消费增量与居民可支配收入增量的比率称之为边际消费倾向。改革开放以来，我国消费率（消费需求占GDP的比重）呈下降趋势，分析居民的消费倾向问题可以找出消费率下降的原因，为刺激国内消费需求、转变经济增长方式提供依据与对策。</w:t>
      </w:r>
    </w:p>
    <w:p>
      <w:pPr>
        <w:ind w:left="0" w:right="0" w:firstLine="560"/>
        <w:spacing w:before="450" w:after="450" w:line="312" w:lineRule="auto"/>
      </w:pPr>
      <w:r>
        <w:rPr>
          <w:rFonts w:ascii="宋体" w:hAnsi="宋体" w:eastAsia="宋体" w:cs="宋体"/>
          <w:color w:val="000"/>
          <w:sz w:val="28"/>
          <w:szCs w:val="28"/>
        </w:rPr>
        <w:t xml:space="preserve">一、我国消费率的变化趋势</w:t>
      </w:r>
    </w:p>
    <w:p>
      <w:pPr>
        <w:ind w:left="0" w:right="0" w:firstLine="560"/>
        <w:spacing w:before="450" w:after="450" w:line="312" w:lineRule="auto"/>
      </w:pPr>
      <w:r>
        <w:rPr>
          <w:rFonts w:ascii="宋体" w:hAnsi="宋体" w:eastAsia="宋体" w:cs="宋体"/>
          <w:color w:val="000"/>
          <w:sz w:val="28"/>
          <w:szCs w:val="28"/>
        </w:rPr>
        <w:t xml:space="preserve">二、我国居民消费倾向的变化趋势</w:t>
      </w:r>
    </w:p>
    <w:p>
      <w:pPr>
        <w:ind w:left="0" w:right="0" w:firstLine="560"/>
        <w:spacing w:before="450" w:after="450" w:line="312" w:lineRule="auto"/>
      </w:pPr>
      <w:r>
        <w:rPr>
          <w:rFonts w:ascii="宋体" w:hAnsi="宋体" w:eastAsia="宋体" w:cs="宋体"/>
          <w:color w:val="000"/>
          <w:sz w:val="28"/>
          <w:szCs w:val="28"/>
        </w:rPr>
        <w:t xml:space="preserve">Yd=Y－T</w:t>
      </w:r>
    </w:p>
    <w:p>
      <w:pPr>
        <w:ind w:left="0" w:right="0" w:firstLine="560"/>
        <w:spacing w:before="450" w:after="450" w:line="312" w:lineRule="auto"/>
      </w:pPr>
      <w:r>
        <w:rPr>
          <w:rFonts w:ascii="宋体" w:hAnsi="宋体" w:eastAsia="宋体" w:cs="宋体"/>
          <w:color w:val="000"/>
          <w:sz w:val="28"/>
          <w:szCs w:val="28"/>
        </w:rPr>
        <w:t xml:space="preserve">Yd/Y+ T/Y=1</w:t>
      </w:r>
    </w:p>
    <w:p>
      <w:pPr>
        <w:ind w:left="0" w:right="0" w:firstLine="560"/>
        <w:spacing w:before="450" w:after="450" w:line="312" w:lineRule="auto"/>
      </w:pPr>
      <w:r>
        <w:rPr>
          <w:rFonts w:ascii="宋体" w:hAnsi="宋体" w:eastAsia="宋体" w:cs="宋体"/>
          <w:color w:val="000"/>
          <w:sz w:val="28"/>
          <w:szCs w:val="28"/>
        </w:rPr>
        <w:t xml:space="preserve">Ac=C1/Yd</w:t>
      </w:r>
    </w:p>
    <w:p>
      <w:pPr>
        <w:ind w:left="0" w:right="0" w:firstLine="560"/>
        <w:spacing w:before="450" w:after="450" w:line="312" w:lineRule="auto"/>
      </w:pPr>
      <w:r>
        <w:rPr>
          <w:rFonts w:ascii="宋体" w:hAnsi="宋体" w:eastAsia="宋体" w:cs="宋体"/>
          <w:color w:val="000"/>
          <w:sz w:val="28"/>
          <w:szCs w:val="28"/>
        </w:rPr>
        <w:t xml:space="preserve">Mc=ΔC1/ΔYd</w:t>
      </w:r>
    </w:p>
    <w:p>
      <w:pPr>
        <w:ind w:left="0" w:right="0" w:firstLine="560"/>
        <w:spacing w:before="450" w:after="450" w:line="312" w:lineRule="auto"/>
      </w:pPr>
      <w:r>
        <w:rPr>
          <w:rFonts w:ascii="宋体" w:hAnsi="宋体" w:eastAsia="宋体" w:cs="宋体"/>
          <w:color w:val="000"/>
          <w:sz w:val="28"/>
          <w:szCs w:val="28"/>
        </w:rPr>
        <w:t xml:space="preserve">由此可以用式子表示消费率与消费倾向之间的关系：</w:t>
      </w:r>
    </w:p>
    <w:p>
      <w:pPr>
        <w:ind w:left="0" w:right="0" w:firstLine="560"/>
        <w:spacing w:before="450" w:after="450" w:line="312" w:lineRule="auto"/>
      </w:pPr>
      <w:r>
        <w:rPr>
          <w:rFonts w:ascii="宋体" w:hAnsi="宋体" w:eastAsia="宋体" w:cs="宋体"/>
          <w:color w:val="000"/>
          <w:sz w:val="28"/>
          <w:szCs w:val="28"/>
        </w:rPr>
        <w:t xml:space="preserve">C/Y= Ac ·Yd /Y+C2/Y</w:t>
      </w:r>
    </w:p>
    <w:p>
      <w:pPr>
        <w:ind w:left="0" w:right="0" w:firstLine="560"/>
        <w:spacing w:before="450" w:after="450" w:line="312" w:lineRule="auto"/>
      </w:pPr>
      <w:r>
        <w:rPr>
          <w:rFonts w:ascii="宋体" w:hAnsi="宋体" w:eastAsia="宋体" w:cs="宋体"/>
          <w:color w:val="000"/>
          <w:sz w:val="28"/>
          <w:szCs w:val="28"/>
        </w:rPr>
        <w:t xml:space="preserve">上式表明，消费率受Ac和Yd /Y以及C2/Y的影响，其中Yd /Y是居民可支配收入与国民收入的比率（一般我们也把GDP称做国民收入），T/Y是 财政 收入占国内生产总值的比重，这两个比率的大小反映了国民收入在政府与居民之间的分配状况。</w:t>
      </w:r>
    </w:p>
    <w:p>
      <w:pPr>
        <w:ind w:left="0" w:right="0" w:firstLine="560"/>
        <w:spacing w:before="450" w:after="450" w:line="312" w:lineRule="auto"/>
      </w:pPr>
      <w:r>
        <w:rPr>
          <w:rFonts w:ascii="宋体" w:hAnsi="宋体" w:eastAsia="宋体" w:cs="宋体"/>
          <w:color w:val="000"/>
          <w:sz w:val="28"/>
          <w:szCs w:val="28"/>
        </w:rPr>
        <w:t xml:space="preserve">三、我国居民消费倾向下降的原因</w:t>
      </w:r>
    </w:p>
    <w:p>
      <w:pPr>
        <w:ind w:left="0" w:right="0" w:firstLine="560"/>
        <w:spacing w:before="450" w:after="450" w:line="312" w:lineRule="auto"/>
      </w:pPr>
      <w:r>
        <w:rPr>
          <w:rFonts w:ascii="宋体" w:hAnsi="宋体" w:eastAsia="宋体" w:cs="宋体"/>
          <w:color w:val="000"/>
          <w:sz w:val="28"/>
          <w:szCs w:val="28"/>
        </w:rPr>
        <w:t xml:space="preserve">宏观 经济学 对居民消费行为的研究大体上经历了三个阶段。第一阶段是凯恩斯的绝对收入假说，凯恩斯认为，在短期内，消费者的消费主要取决于现期绝对收入的多少，收入增加，人们的消费也会增加，但是消费的增加慢于收入的增加，即边际消费倾向递减。而对于边际消费倾向为什么递减，凯恩斯用人们节俭的天性来解释。第二阶段是莫迪利安尼的生命周期假说、弗里德曼的持久收入假说以及杜森贝利的相对收入假说。生命周期假说认为理性的消费者会根据他一生的全部预期收入来安排消费支出，因此消费不是取决于个人现期收入的多少，而是取决于其一生的收入。弗里德曼则认为个人的收入可以分为持久收入和暂时收入，持久收入是稳定的、长期的收入，暂时收入是不稳定的、偶然的收入，因此他认为决定人们消费的是持久收入，而非暂时收入。杜森贝利的相对收入假说认为，消费者的消费支出不仅受自身现期收入的影响，而且受周围人群的消费行为和自己过去收入和消费水平的影响。第三阶段是霍尔的随机游走假说以及流动性约束假说、 预防 性储蓄假说等等。</w:t>
      </w:r>
    </w:p>
    <w:p>
      <w:pPr>
        <w:ind w:left="0" w:right="0" w:firstLine="560"/>
        <w:spacing w:before="450" w:after="450" w:line="312" w:lineRule="auto"/>
      </w:pPr>
      <w:r>
        <w:rPr>
          <w:rFonts w:ascii="宋体" w:hAnsi="宋体" w:eastAsia="宋体" w:cs="宋体"/>
          <w:color w:val="000"/>
          <w:sz w:val="28"/>
          <w:szCs w:val="28"/>
        </w:rPr>
        <w:t xml:space="preserve">居民消费的形成和变动主要是消费者根据自身的经济收入和消费偏好以及商品价格自主选择的结果，居民消费倾向反映了消费者的消费 心理 和意愿，影响居民消费倾向大小的因素很多，消费者的收入预期、支出预期和自主偏好等等都会影响到居民消费倾向。</w:t>
      </w:r>
    </w:p>
    <w:p>
      <w:pPr>
        <w:ind w:left="0" w:right="0" w:firstLine="560"/>
        <w:spacing w:before="450" w:after="450" w:line="312" w:lineRule="auto"/>
      </w:pPr>
      <w:r>
        <w:rPr>
          <w:rFonts w:ascii="宋体" w:hAnsi="宋体" w:eastAsia="宋体" w:cs="宋体"/>
          <w:color w:val="000"/>
          <w:sz w:val="28"/>
          <w:szCs w:val="28"/>
        </w:rPr>
        <w:t xml:space="preserve">根据以上分析，要提高我国消费支出占GDP的比重（消费率），实现由投资驱动型的经济增长向消费拉动型的经济增长方式的转变，必须采取有效措施提高我国居民的消费倾向。笔者以为，以下措施是切实可行且有效的。</w:t>
      </w:r>
    </w:p>
    <w:p>
      <w:pPr>
        <w:ind w:left="0" w:right="0" w:firstLine="560"/>
        <w:spacing w:before="450" w:after="450" w:line="312" w:lineRule="auto"/>
      </w:pPr>
      <w:r>
        <w:rPr>
          <w:rFonts w:ascii="宋体" w:hAnsi="宋体" w:eastAsia="宋体" w:cs="宋体"/>
          <w:color w:val="000"/>
          <w:sz w:val="28"/>
          <w:szCs w:val="28"/>
        </w:rPr>
        <w:t xml:space="preserve">（一）提高居民收入，特别是提高农民和城镇中低收入居民的收入。一般的，由于社会中低收入群体的边际消费倾向要大于高收入群体，因此通过再就业、转移农村富余劳动力、政府的转移支付等措施增加中低收入群体的收入水平可以通过整个社会的平均消费倾向。</w:t>
      </w:r>
    </w:p>
    <w:p>
      <w:pPr>
        <w:ind w:left="0" w:right="0" w:firstLine="560"/>
        <w:spacing w:before="450" w:after="450" w:line="312" w:lineRule="auto"/>
      </w:pPr>
      <w:r>
        <w:rPr>
          <w:rFonts w:ascii="宋体" w:hAnsi="宋体" w:eastAsia="宋体" w:cs="宋体"/>
          <w:color w:val="000"/>
          <w:sz w:val="28"/>
          <w:szCs w:val="28"/>
        </w:rPr>
        <w:t xml:space="preserve">（二）进一步完善社会保障体系，稳定居民的支出预期。从我国的传统来看，家庭储蓄的目的可能有：获取利息；筹备用于结婚、购房、耐用品、子女 教育 等重大支出的费用；预防失业、重病、重伤、灾害、经济危机等不测事件；退休以后保持必要的生活水平；为子女留下遗产或捐献公益事业等等。由于居民的可支配收入等于居民储蓄与居民消费之和，因此影响居民储蓄的因素也影响性居民消费。导致居民支出预期不确定性的不是日常的一般的支出预期，而是对购房、重大疾病、子女教育、退休养老等方面的支出预期。对于城镇居民来说，随着福利房体制、公费医疗体制、就业体制的改革，对于未来在住房、医疗、失业等方面的支出不确定，因而增加了这些方面的储蓄；对于农村居民来说，随着 高等教育 收费制度的实施， 基础教育 收费的事实存在，很多家庭都把收入的大部分用于教育，或者把更多的收入用于教育储蓄。如果政府尽快完善社会保障体系，解除消费者的后顾之忧，那么可以改变居民对未来前景的不确定性预期，增强居民的安全感，提高居民的消费倾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2025-01-31T18:45:14+08:00</dcterms:created>
  <dcterms:modified xsi:type="dcterms:W3CDTF">2025-01-31T18:45:14+08:00</dcterms:modified>
</cp:coreProperties>
</file>

<file path=docProps/custom.xml><?xml version="1.0" encoding="utf-8"?>
<Properties xmlns="http://schemas.openxmlformats.org/officeDocument/2006/custom-properties" xmlns:vt="http://schemas.openxmlformats.org/officeDocument/2006/docPropsVTypes"/>
</file>