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资产价格泡沫下的通货膨胀</w:t>
      </w:r>
      <w:bookmarkEnd w:id="1"/>
    </w:p>
    <w:p>
      <w:pPr>
        <w:jc w:val="center"/>
        <w:spacing w:before="0" w:after="450"/>
      </w:pPr>
      <w:r>
        <w:rPr>
          <w:rFonts w:ascii="Arial" w:hAnsi="Arial" w:eastAsia="Arial" w:cs="Arial"/>
          <w:color w:val="999999"/>
          <w:sz w:val="20"/>
          <w:szCs w:val="20"/>
        </w:rPr>
        <w:t xml:space="preserve">来源：网络  作者：星月相依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[论文关键词]通货膨胀 资产价格泡沫[论文摘要]今年以来，我国CPI指数不断地往上攀升，在4月份达到宏观调控的警戒线3%，到8月份已达到6.5％，之后的9月和10月一直保持在6%的高位运行，因此，通货膨胀之声就一直不绝于耳，有些学者认为甚至...</w:t>
      </w:r>
    </w:p>
    <w:p>
      <w:pPr>
        <w:ind w:left="0" w:right="0" w:firstLine="560"/>
        <w:spacing w:before="450" w:after="450" w:line="312" w:lineRule="auto"/>
      </w:pPr>
      <w:r>
        <w:rPr>
          <w:rFonts w:ascii="宋体" w:hAnsi="宋体" w:eastAsia="宋体" w:cs="宋体"/>
          <w:color w:val="000"/>
          <w:sz w:val="28"/>
          <w:szCs w:val="28"/>
        </w:rPr>
        <w:t xml:space="preserve">[论文关键词]通货膨胀 资产价格泡沫</w:t>
      </w:r>
    </w:p>
    <w:p>
      <w:pPr>
        <w:ind w:left="0" w:right="0" w:firstLine="560"/>
        <w:spacing w:before="450" w:after="450" w:line="312" w:lineRule="auto"/>
      </w:pPr>
      <w:r>
        <w:rPr>
          <w:rFonts w:ascii="宋体" w:hAnsi="宋体" w:eastAsia="宋体" w:cs="宋体"/>
          <w:color w:val="000"/>
          <w:sz w:val="28"/>
          <w:szCs w:val="28"/>
        </w:rPr>
        <w:t xml:space="preserve">[论文摘要]今年以来，我国CPI指数不断地往上攀升，在4月份达到宏观调控的警戒线3%，到8月份已达到6.5％，之后的9月和10月一直保持在6%的高位运行，因此，通货膨胀之声就一直不绝于耳，有些学者认为甚至已经出现了严重的通货膨胀。</w:t>
      </w:r>
    </w:p>
    <w:p>
      <w:pPr>
        <w:ind w:left="0" w:right="0" w:firstLine="560"/>
        <w:spacing w:before="450" w:after="450" w:line="312" w:lineRule="auto"/>
      </w:pPr>
      <w:r>
        <w:rPr>
          <w:rFonts w:ascii="宋体" w:hAnsi="宋体" w:eastAsia="宋体" w:cs="宋体"/>
          <w:color w:val="000"/>
          <w:sz w:val="28"/>
          <w:szCs w:val="28"/>
        </w:rPr>
        <w:t xml:space="preserve">在人民币升值预期、流动性过剩及 经济 增长强劲的推动下，我国资产 市场 持续繁荣。从房地产和股票市场强劲上涨的情况看，我国正走往资产价格泡沫的道路上。中国目前的经济特征似乎和20世纪80年代的日本和 台湾 有着诸多相似之处，比如，高 GDP 增长率、低通货膨胀率、出口导向型经济、贸易顺差持续扩大、储蓄率高等。其中低通货膨胀率就是一个主要特征，但是由于这次农产品价格上涨又会引发的通货膨胀预期，对此，又应作怎样的解释呢？下面就从当前通货膨胀的特点开始探讨我国出现资产价格泡沫下的物价上涨情况。</w:t>
      </w:r>
    </w:p>
    <w:p>
      <w:pPr>
        <w:ind w:left="0" w:right="0" w:firstLine="560"/>
        <w:spacing w:before="450" w:after="450" w:line="312" w:lineRule="auto"/>
      </w:pPr>
      <w:r>
        <w:rPr>
          <w:rFonts w:ascii="宋体" w:hAnsi="宋体" w:eastAsia="宋体" w:cs="宋体"/>
          <w:color w:val="000"/>
          <w:sz w:val="28"/>
          <w:szCs w:val="28"/>
        </w:rPr>
        <w:t xml:space="preserve">一、目前通货膨胀的特点：</w:t>
      </w:r>
    </w:p>
    <w:p>
      <w:pPr>
        <w:ind w:left="0" w:right="0" w:firstLine="560"/>
        <w:spacing w:before="450" w:after="450" w:line="312" w:lineRule="auto"/>
      </w:pPr>
      <w:r>
        <w:rPr>
          <w:rFonts w:ascii="宋体" w:hAnsi="宋体" w:eastAsia="宋体" w:cs="宋体"/>
          <w:color w:val="000"/>
          <w:sz w:val="28"/>
          <w:szCs w:val="28"/>
        </w:rPr>
        <w:t xml:space="preserve">（一）物价上涨伴随着资产价格的快速上涨</w:t>
      </w:r>
    </w:p>
    <w:p>
      <w:pPr>
        <w:ind w:left="0" w:right="0" w:firstLine="560"/>
        <w:spacing w:before="450" w:after="450" w:line="312" w:lineRule="auto"/>
      </w:pPr>
      <w:r>
        <w:rPr>
          <w:rFonts w:ascii="宋体" w:hAnsi="宋体" w:eastAsia="宋体" w:cs="宋体"/>
          <w:color w:val="000"/>
          <w:sz w:val="28"/>
          <w:szCs w:val="28"/>
        </w:rPr>
        <w:t xml:space="preserve">近两年，中国的房地产和股票等资产价格快速的上扬，尤其是股票市场，自202_年6月6日上证指数创出998.23的低点以来，中国股市经历了2年的牛市行情，到近日突破6000点，上涨了6倍多。物价伴随着资产价格的快速上涨，很容易引发人们认为两者之间是否有相互推动的关系。但夏斌指出“从当前我国的实际情况看，物价与资产价格上涨的联系并不密切，两者的推动力量并不完全一致。”</w:t>
      </w:r>
    </w:p>
    <w:p>
      <w:pPr>
        <w:ind w:left="0" w:right="0" w:firstLine="560"/>
        <w:spacing w:before="450" w:after="450" w:line="312" w:lineRule="auto"/>
      </w:pPr>
      <w:r>
        <w:rPr>
          <w:rFonts w:ascii="宋体" w:hAnsi="宋体" w:eastAsia="宋体" w:cs="宋体"/>
          <w:color w:val="000"/>
          <w:sz w:val="28"/>
          <w:szCs w:val="28"/>
        </w:rPr>
        <w:t xml:space="preserve">（二）主要是食品类商品的价格上涨</w:t>
      </w:r>
    </w:p>
    <w:p>
      <w:pPr>
        <w:ind w:left="0" w:right="0" w:firstLine="560"/>
        <w:spacing w:before="450" w:after="450" w:line="312" w:lineRule="auto"/>
      </w:pPr>
      <w:r>
        <w:rPr>
          <w:rFonts w:ascii="宋体" w:hAnsi="宋体" w:eastAsia="宋体" w:cs="宋体"/>
          <w:color w:val="000"/>
          <w:sz w:val="28"/>
          <w:szCs w:val="28"/>
        </w:rPr>
        <w:t xml:space="preserve">（三）物价上涨具有明显结构性特征，核心通货膨胀率较低</w:t>
      </w:r>
    </w:p>
    <w:p>
      <w:pPr>
        <w:ind w:left="0" w:right="0" w:firstLine="560"/>
        <w:spacing w:before="450" w:after="450" w:line="312" w:lineRule="auto"/>
      </w:pPr>
      <w:r>
        <w:rPr>
          <w:rFonts w:ascii="宋体" w:hAnsi="宋体" w:eastAsia="宋体" w:cs="宋体"/>
          <w:color w:val="000"/>
          <w:sz w:val="28"/>
          <w:szCs w:val="28"/>
        </w:rPr>
        <w:t xml:space="preserve">目前代表生产物价的PPI与代表消费物价的CPI出现背离趋势，物价上涨的传导并不明显，因而只是食品类物价的结构性上涨。 工业 消费品由于产能过剩，价格“不可能涨起来”，因而也就不会由结构性上涨演变为全面性通胀。按照国际上普遍采用的核心消费价格指数（即扣除能源和食品价格以后的消费价格指数）来衡量，今年1月至6月我国核心CPI仅增长了0.9%。</w:t>
      </w:r>
    </w:p>
    <w:p>
      <w:pPr>
        <w:ind w:left="0" w:right="0" w:firstLine="560"/>
        <w:spacing w:before="450" w:after="450" w:line="312" w:lineRule="auto"/>
      </w:pPr>
      <w:r>
        <w:rPr>
          <w:rFonts w:ascii="宋体" w:hAnsi="宋体" w:eastAsia="宋体" w:cs="宋体"/>
          <w:color w:val="000"/>
          <w:sz w:val="28"/>
          <w:szCs w:val="28"/>
        </w:rPr>
        <w:t xml:space="preserve">二 、不会发生严重通货膨胀的原因</w:t>
      </w:r>
    </w:p>
    <w:p>
      <w:pPr>
        <w:ind w:left="0" w:right="0" w:firstLine="560"/>
        <w:spacing w:before="450" w:after="450" w:line="312" w:lineRule="auto"/>
      </w:pPr>
      <w:r>
        <w:rPr>
          <w:rFonts w:ascii="宋体" w:hAnsi="宋体" w:eastAsia="宋体" w:cs="宋体"/>
          <w:color w:val="000"/>
          <w:sz w:val="28"/>
          <w:szCs w:val="28"/>
        </w:rPr>
        <w:t xml:space="preserve">（二）为什么在资产价格强劲上涨的时候，没有出现严重的通货膨胀呢？这就在于资产价格上涨产生“财富效应”的同时，也会产生“替代效应”。在资产价格上涨预期强烈的情况下，公众能否进行当期消费，主要看这两种效应的对比。如果“财富效应”大于“替代效应”，人们会把赚到的钱用于消费；如果“替代效应”大于“财富效应”，人们会把赚到的钱用于再 投资 ，期望可以“钱生钱”。很明显，由于我国储蓄 文化 较浓，收入水平普遍不高，收入预期不稳定等因素，人们将会把将更多的资金配置在资产 市场 ，而不是进行消费。从实际情况看，目前中国资产规模确实增长很快，但相对规模仍然不大，加上产能过剩的因素，资产上涨引发的财富效应还不会引起供给的全面紧张，产生通胀。相反，资产市场的持续火爆，反而对耐用品消费产生一定的抑制作用。央行的 调查 显示，居民消费意愿已经连续3个季度下滑，从202_年第3季度的 28.2%降至202_年第2季度的19.5%，下降近8个百分点。居民大额支出消费意愿回落，与投资股票和基金的意愿连续攀升的运行轨迹相反，即在当前股市高涨的诱导下，部分居民已出现暂缓消费的倾向。</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经济理论和各国的实践均显示，在温饱得到满足、经济进入小康 社会 之后，ＣＰＩ将进入比较稳定的时期，而资产价格则可能有较大的提升。</w:t>
      </w:r>
    </w:p>
    <w:p>
      <w:pPr>
        <w:ind w:left="0" w:right="0" w:firstLine="560"/>
        <w:spacing w:before="450" w:after="450" w:line="312" w:lineRule="auto"/>
      </w:pPr>
      <w:r>
        <w:rPr>
          <w:rFonts w:ascii="宋体" w:hAnsi="宋体" w:eastAsia="宋体" w:cs="宋体"/>
          <w:color w:val="000"/>
          <w:sz w:val="28"/>
          <w:szCs w:val="28"/>
        </w:rPr>
        <w:t xml:space="preserve">同时，日本的教训也是值得我们警惕的：20世纪80年代末泡沫经济的时候，日本一般物价水平非常稳定,CPI 通货膨胀率在1988 年只有0.78%,其央行认为达到了货币政策的运营目标，所以没有采取紧缩的政策调控资产价格的快速上涨。由于当时日本央行仅仅关注CPI的变化，没有充分考虑到资产价格泡沫过度膨胀带来的危害，致使错失良机，再加上政策失误，导致泡沫破灭，经济严重的衰退。</w:t>
      </w:r>
    </w:p>
    <w:p>
      <w:pPr>
        <w:ind w:left="0" w:right="0" w:firstLine="560"/>
        <w:spacing w:before="450" w:after="450" w:line="312" w:lineRule="auto"/>
      </w:pPr>
      <w:r>
        <w:rPr>
          <w:rFonts w:ascii="宋体" w:hAnsi="宋体" w:eastAsia="宋体" w:cs="宋体"/>
          <w:color w:val="000"/>
          <w:sz w:val="28"/>
          <w:szCs w:val="28"/>
        </w:rPr>
        <w:t xml:space="preserve">现在真正的问题是资产价格泡沫，资产价格的大起大落不利于金融系统的稳定，不利于整个经济的稳定，所以，政府在进行宏观调控时，既要关注CPI价格，更要密切关注资产价格的上涨。否侧，我们将在资产价格泡沫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2025-04-29T10:09:04+08:00</dcterms:created>
  <dcterms:modified xsi:type="dcterms:W3CDTF">2025-04-29T10:09:04+08:00</dcterms:modified>
</cp:coreProperties>
</file>

<file path=docProps/custom.xml><?xml version="1.0" encoding="utf-8"?>
<Properties xmlns="http://schemas.openxmlformats.org/officeDocument/2006/custom-properties" xmlns:vt="http://schemas.openxmlformats.org/officeDocument/2006/docPropsVTypes"/>
</file>