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奋斗百年路启航新征程论文集合19篇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以下是为大家整理的关于奋斗百年路启航新征程论文的文章19篇 , 欢迎大家参考查阅！【篇1】奋斗百年路启航新征程论文　　有一首歌，它诞生于战火纷飞的抗战时期，从北京房山霞云岭飞向神州大地;它从抗日战争、解放战争被人们边传唱边修改，一直传唱到中...</w:t>
      </w:r>
    </w:p>
    <w:p>
      <w:pPr>
        <w:ind w:left="0" w:right="0" w:firstLine="560"/>
        <w:spacing w:before="450" w:after="450" w:line="312" w:lineRule="auto"/>
      </w:pPr>
      <w:r>
        <w:rPr>
          <w:rFonts w:ascii="宋体" w:hAnsi="宋体" w:eastAsia="宋体" w:cs="宋体"/>
          <w:color w:val="000"/>
          <w:sz w:val="28"/>
          <w:szCs w:val="28"/>
        </w:rPr>
        <w:t xml:space="preserve">以下是为大家整理的关于奋斗百年路启航新征程论文的文章19篇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【篇1】奋斗百年路启航新征程论文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【篇2】奋斗百年路启航新征程论文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【篇3】奋斗百年路启航新征程论文</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黑体" w:hAnsi="黑体" w:eastAsia="黑体" w:cs="黑体"/>
          <w:color w:val="000000"/>
          <w:sz w:val="36"/>
          <w:szCs w:val="36"/>
          <w:b w:val="1"/>
          <w:bCs w:val="1"/>
        </w:rPr>
        <w:t xml:space="preserve">【篇4】奋斗百年路启航新征程论文</w:t>
      </w:r>
    </w:p>
    <w:p>
      <w:pPr>
        <w:ind w:left="0" w:right="0" w:firstLine="560"/>
        <w:spacing w:before="450" w:after="450" w:line="312" w:lineRule="auto"/>
      </w:pPr>
      <w:r>
        <w:rPr>
          <w:rFonts w:ascii="宋体" w:hAnsi="宋体" w:eastAsia="宋体" w:cs="宋体"/>
          <w:color w:val="000"/>
          <w:sz w:val="28"/>
          <w:szCs w:val="28"/>
        </w:rPr>
        <w:t xml:space="preserve">　　党，是使我们从贫困走上富裕的道路，是使校园从破烂向优美发展，是使我们的生活达到小康水平，我相信只有靠您才能过上美好幸福的生活。</w:t>
      </w:r>
    </w:p>
    <w:p>
      <w:pPr>
        <w:ind w:left="0" w:right="0" w:firstLine="560"/>
        <w:spacing w:before="450" w:after="450" w:line="312" w:lineRule="auto"/>
      </w:pPr>
      <w:r>
        <w:rPr>
          <w:rFonts w:ascii="宋体" w:hAnsi="宋体" w:eastAsia="宋体" w:cs="宋体"/>
          <w:color w:val="000"/>
          <w:sz w:val="28"/>
          <w:szCs w:val="28"/>
        </w:rPr>
        <w:t xml:space="preserve">　　今天，我回忆起以前的生活，那个时候，只有靠自己才能够做一些事。而现在不同了，如果你想问候远方的亲人，只要通一个电话或者发信息就行了，而以前就不行，这些都是您的功劳啊!</w:t>
      </w:r>
    </w:p>
    <w:p>
      <w:pPr>
        <w:ind w:left="0" w:right="0" w:firstLine="560"/>
        <w:spacing w:before="450" w:after="450" w:line="312" w:lineRule="auto"/>
      </w:pPr>
      <w:r>
        <w:rPr>
          <w:rFonts w:ascii="宋体" w:hAnsi="宋体" w:eastAsia="宋体" w:cs="宋体"/>
          <w:color w:val="000"/>
          <w:sz w:val="28"/>
          <w:szCs w:val="28"/>
        </w:rPr>
        <w:t xml:space="preserve">　　现在，每户人口都有自己的私房钱，有些人都买上了车和高楼大厦，但是马路不好走，全部都是泥土路。可就近几年来，国家拨出大量的钱给我们修水泥马路，现在就方便多了。</w:t>
      </w:r>
    </w:p>
    <w:p>
      <w:pPr>
        <w:ind w:left="0" w:right="0" w:firstLine="560"/>
        <w:spacing w:before="450" w:after="450" w:line="312" w:lineRule="auto"/>
      </w:pPr>
      <w:r>
        <w:rPr>
          <w:rFonts w:ascii="宋体" w:hAnsi="宋体" w:eastAsia="宋体" w:cs="宋体"/>
          <w:color w:val="000"/>
          <w:sz w:val="28"/>
          <w:szCs w:val="28"/>
        </w:rPr>
        <w:t xml:space="preserve">　　每一所学校，都是党的支持和党的无私奉献才建得美好，校园的每一件东西和每一件事物都是您的，教室里现在老师不用在黑板上写字，而是多媒体教室，这样就减轻老师的负担，而且不会耽误时间，这样真是一举两得啊!</w:t>
      </w:r>
    </w:p>
    <w:p>
      <w:pPr>
        <w:ind w:left="0" w:right="0" w:firstLine="560"/>
        <w:spacing w:before="450" w:after="450" w:line="312" w:lineRule="auto"/>
      </w:pPr>
      <w:r>
        <w:rPr>
          <w:rFonts w:ascii="宋体" w:hAnsi="宋体" w:eastAsia="宋体" w:cs="宋体"/>
          <w:color w:val="000"/>
          <w:sz w:val="28"/>
          <w:szCs w:val="28"/>
        </w:rPr>
        <w:t xml:space="preserve">　　祖国现在富裕起来了，老百姓也跟着富裕起来，这就表明实现共同富裕是一个过程，当今世界与以前真是改变了许多。</w:t>
      </w:r>
    </w:p>
    <w:p>
      <w:pPr>
        <w:ind w:left="0" w:right="0" w:firstLine="560"/>
        <w:spacing w:before="450" w:after="450" w:line="312" w:lineRule="auto"/>
      </w:pPr>
      <w:r>
        <w:rPr>
          <w:rFonts w:ascii="宋体" w:hAnsi="宋体" w:eastAsia="宋体" w:cs="宋体"/>
          <w:color w:val="000"/>
          <w:sz w:val="28"/>
          <w:szCs w:val="28"/>
        </w:rPr>
        <w:t xml:space="preserve">　　在今年的某一天，我回到自己的家乡，看看我眼前的风景，再看看田里。正在这个时候，令我惊讶的是，新进的机器在田里，而且没有许多的人在那儿。以前，许多人都在田里忙碌，割的割，打的打。而现在不同，只有一台收割机和几个人在田里。现在祖国发展起来了，把新进的设备带进农村，使农村的生活富裕起来。而且现在农村年满60岁以上的老人都有钱可以领，真是太好了。</w:t>
      </w:r>
    </w:p>
    <w:p>
      <w:pPr>
        <w:ind w:left="0" w:right="0" w:firstLine="560"/>
        <w:spacing w:before="450" w:after="450" w:line="312" w:lineRule="auto"/>
      </w:pPr>
      <w:r>
        <w:rPr>
          <w:rFonts w:ascii="宋体" w:hAnsi="宋体" w:eastAsia="宋体" w:cs="宋体"/>
          <w:color w:val="000"/>
          <w:sz w:val="28"/>
          <w:szCs w:val="28"/>
        </w:rPr>
        <w:t xml:space="preserve">　　党是我们心中的光辉，要不是您，我真不敢想象我们会成为什麽样;要不是您，我们不会快乐的成长;要不是您，我们会是个文盲，也许在某个角落里。您就像是我们共同的母亲!世界上，对人来说母亲是伟大的，无私奉献的，而你就是她，总是无时无刻地关注着我们和使社会变得和平。</w:t>
      </w:r>
    </w:p>
    <w:p>
      <w:pPr>
        <w:ind w:left="0" w:right="0" w:firstLine="560"/>
        <w:spacing w:before="450" w:after="450" w:line="312" w:lineRule="auto"/>
      </w:pPr>
      <w:r>
        <w:rPr>
          <w:rFonts w:ascii="黑体" w:hAnsi="黑体" w:eastAsia="黑体" w:cs="黑体"/>
          <w:color w:val="000000"/>
          <w:sz w:val="36"/>
          <w:szCs w:val="36"/>
          <w:b w:val="1"/>
          <w:bCs w:val="1"/>
        </w:rPr>
        <w:t xml:space="preserve">【篇5】奋斗百年路启航新征程论文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【篇6】奋斗百年路启航新征程论文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【篇7】奋斗百年路启航新征程论文</w:t>
      </w:r>
    </w:p>
    <w:p>
      <w:pPr>
        <w:ind w:left="0" w:right="0" w:firstLine="560"/>
        <w:spacing w:before="450" w:after="450" w:line="312" w:lineRule="auto"/>
      </w:pPr>
      <w:r>
        <w:rPr>
          <w:rFonts w:ascii="宋体" w:hAnsi="宋体" w:eastAsia="宋体" w:cs="宋体"/>
          <w:color w:val="000"/>
          <w:sz w:val="28"/>
          <w:szCs w:val="28"/>
        </w:rPr>
        <w:t xml:space="preserve">　　今天，我读完了《红军长征故事》，当我把这本书合上的一瞬间，那一位位勇敢顽强的英雄，那一场场惊心动魄的战争，仍久久浮现在我的眼前。我轻轻睁开双眸，泪水在不经意间流下……这一个个故事，是多么令人感动!为了让士兵喝上新鲜的鱼汤，而自己饿得牺牲了的炊事班班长;故意说谎了节省粮食的红军小鬼;舍己为人，把干粮让给别人的小红军小兰;在敌人面前宁死不屈的刘胡兰;勇敢顽强的王小二……这些故事汇成了一首感人肺腑的赞歌!“不到长城非好汉，屈指行程二万。”毛主席说得好呀!道出了不到革命根据地，不打败日本侵略者，不取得革命的彻底胜利，决不是“好汉”的宏伟志向和坚强决心。</w:t>
      </w:r>
    </w:p>
    <w:p>
      <w:pPr>
        <w:ind w:left="0" w:right="0" w:firstLine="560"/>
        <w:spacing w:before="450" w:after="450" w:line="312" w:lineRule="auto"/>
      </w:pPr>
      <w:r>
        <w:rPr>
          <w:rFonts w:ascii="宋体" w:hAnsi="宋体" w:eastAsia="宋体" w:cs="宋体"/>
          <w:color w:val="000"/>
          <w:sz w:val="28"/>
          <w:szCs w:val="28"/>
        </w:rPr>
        <w:t xml:space="preserve">　　今年是中国建党__周年。我就一直在思索，党在我心中是什么?轻启记忆的小河，小时候，党在我心中是映照着红旗的隆隆炮火，是攻城拔寨勇往直前的人民解放军的嘹亮军歌，是纪念馆中斑斑的血衣，是墙上的巨幅画像中毛主席庄严宣告的新中国……那时候，党在我心中是遥远而神奇的。系上红领巾的我开始注意，家乡的泥泞小路变得宽敞平坦，偏僻的小城里人们的欢声笑语回荡在蓝天，大人们都说：“党的政策好啊!”党在我心中，开始变得伟大、亲切，已经不再是小时候那么模糊了，而是变得真切。在生活中，无时无刻都能看到他们的踪影。它已是溶入我灵魂的一种精神，一种动力，一种激情。它已成为我毕生不变的信念。它已溶入在我的生活中，它已溶入在我的工作中，它溶入在我的血液。我们现在的一切，都与党密不可分，在党建立九十周年之际，让我又忆起了漫漫长征途，又忆起了红军的气势磅礴，这也提醒了我们：心中要永远记着党，记着国家，因为是他们给了我们今天美好的生活!</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歌唱我们亲爱的祖国，从今走向繁荣富强。这熟悉的歌声从我耳边响起，坚定了我将发扬党那伟大而又无私的精神，坚定了我要孜孜不倦的学习，沿着先烈们走过的路，继续走下去，做一名称职的中国人!</w:t>
      </w:r>
    </w:p>
    <w:p>
      <w:pPr>
        <w:ind w:left="0" w:right="0" w:firstLine="560"/>
        <w:spacing w:before="450" w:after="450" w:line="312" w:lineRule="auto"/>
      </w:pPr>
      <w:r>
        <w:rPr>
          <w:rFonts w:ascii="黑体" w:hAnsi="黑体" w:eastAsia="黑体" w:cs="黑体"/>
          <w:color w:val="000000"/>
          <w:sz w:val="36"/>
          <w:szCs w:val="36"/>
          <w:b w:val="1"/>
          <w:bCs w:val="1"/>
        </w:rPr>
        <w:t xml:space="preserve">【篇8】奋斗百年路启航新征程论文</w:t>
      </w:r>
    </w:p>
    <w:p>
      <w:pPr>
        <w:ind w:left="0" w:right="0" w:firstLine="560"/>
        <w:spacing w:before="450" w:after="450" w:line="312" w:lineRule="auto"/>
      </w:pPr>
      <w:r>
        <w:rPr>
          <w:rFonts w:ascii="宋体" w:hAnsi="宋体" w:eastAsia="宋体" w:cs="宋体"/>
          <w:color w:val="000"/>
          <w:sz w:val="28"/>
          <w:szCs w:val="28"/>
        </w:rPr>
        <w:t xml:space="preserve">　　摘要：基于政策工具视角，采用内容分析法，以20_-20_年教育扶贫政策文本为分析对象，从政策工具、政府扶贫领域二个维度构建了教育扶贫的二维分析框架。研究发现：教育扶贫政策工具强度越强，政策使用比例越高。本文提出政策工具向能力建设型转移，以强制型政策工具+激励性政策工具为模式进行调节的对策建议。</w:t>
      </w:r>
    </w:p>
    <w:p>
      <w:pPr>
        <w:ind w:left="0" w:right="0" w:firstLine="560"/>
        <w:spacing w:before="450" w:after="450" w:line="312" w:lineRule="auto"/>
      </w:pPr>
      <w:r>
        <w:rPr>
          <w:rFonts w:ascii="宋体" w:hAnsi="宋体" w:eastAsia="宋体" w:cs="宋体"/>
          <w:color w:val="000"/>
          <w:sz w:val="28"/>
          <w:szCs w:val="28"/>
        </w:rPr>
        <w:t xml:space="preserve">　　 关键词：政策工具;教育扶贫;内容分析法</w:t>
      </w:r>
    </w:p>
    <w:p>
      <w:pPr>
        <w:ind w:left="0" w:right="0" w:firstLine="560"/>
        <w:spacing w:before="450" w:after="450" w:line="312" w:lineRule="auto"/>
      </w:pPr>
      <w:r>
        <w:rPr>
          <w:rFonts w:ascii="宋体" w:hAnsi="宋体" w:eastAsia="宋体" w:cs="宋体"/>
          <w:color w:val="000"/>
          <w:sz w:val="28"/>
          <w:szCs w:val="28"/>
        </w:rPr>
        <w:t xml:space="preserve">　　 中图分类号：G520文献标识码：A 文章编号：1003-9082（20_）07-0-01</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目前，对于教育扶贫政策文本的研究大部分是对政策内容的梳理，而从政策工具视角来研究教育扶贫政策内容的较少。本文通过内容分析法对教育扶贫政策展开研究，构建以“政策工具分类”和“教育扶贫领域”为主的二维分析框架，整理并筛选过去10年教育扶贫政策，从政策工具、教育扶贫领域分析并优化梳理教育扶贫政策。</w:t>
      </w:r>
    </w:p>
    <w:p>
      <w:pPr>
        <w:ind w:left="0" w:right="0" w:firstLine="560"/>
        <w:spacing w:before="450" w:after="450" w:line="312" w:lineRule="auto"/>
      </w:pPr>
      <w:r>
        <w:rPr>
          <w:rFonts w:ascii="宋体" w:hAnsi="宋体" w:eastAsia="宋体" w:cs="宋体"/>
          <w:color w:val="000"/>
          <w:sz w:val="28"/>
          <w:szCs w:val="28"/>
        </w:rPr>
        <w:t xml:space="preserve">　&gt;　 一、數据来源与分析框架</w:t>
      </w:r>
    </w:p>
    <w:p>
      <w:pPr>
        <w:ind w:left="0" w:right="0" w:firstLine="560"/>
        <w:spacing w:before="450" w:after="450" w:line="312" w:lineRule="auto"/>
      </w:pPr>
      <w:r>
        <w:rPr>
          <w:rFonts w:ascii="宋体" w:hAnsi="宋体" w:eastAsia="宋体" w:cs="宋体"/>
          <w:color w:val="000"/>
          <w:sz w:val="28"/>
          <w:szCs w:val="28"/>
        </w:rPr>
        <w:t xml:space="preserve">　　 1.数据来源</w:t>
      </w:r>
    </w:p>
    <w:p>
      <w:pPr>
        <w:ind w:left="0" w:right="0" w:firstLine="560"/>
        <w:spacing w:before="450" w:after="450" w:line="312" w:lineRule="auto"/>
      </w:pPr>
      <w:r>
        <w:rPr>
          <w:rFonts w:ascii="宋体" w:hAnsi="宋体" w:eastAsia="宋体" w:cs="宋体"/>
          <w:color w:val="000"/>
          <w:sz w:val="28"/>
          <w:szCs w:val="28"/>
        </w:rPr>
        <w:t xml:space="preserve">　　 本文所选取的教育扶贫政策文献均来源于公开的数据资料，根据发布主体和关键词进行搜索，政策文本范围覆盖教育部网站等平台，共搜集到20_年至今的39份教育扶贫政策文本。为了科学客观准确地遴选研究样本，政策文献按照以下原则：一是发布单位是以教育部为主;二是发布时间从20_年开始;三是发布内容与教育扶贫相关，体现我国教育扶贫政策内容;四是发布类型为实施方案、意见等。最后，梳理出具有代表性的教育扶贫政策文件主要有24份。</w:t>
      </w:r>
    </w:p>
    <w:p>
      <w:pPr>
        <w:ind w:left="0" w:right="0" w:firstLine="560"/>
        <w:spacing w:before="450" w:after="450" w:line="312" w:lineRule="auto"/>
      </w:pPr>
      <w:r>
        <w:rPr>
          <w:rFonts w:ascii="宋体" w:hAnsi="宋体" w:eastAsia="宋体" w:cs="宋体"/>
          <w:color w:val="000"/>
          <w:sz w:val="28"/>
          <w:szCs w:val="28"/>
        </w:rPr>
        <w:t xml:space="preserve">　　 2.分析框架</w:t>
      </w:r>
    </w:p>
    <w:p>
      <w:pPr>
        <w:ind w:left="0" w:right="0" w:firstLine="560"/>
        <w:spacing w:before="450" w:after="450" w:line="312" w:lineRule="auto"/>
      </w:pPr>
      <w:r>
        <w:rPr>
          <w:rFonts w:ascii="宋体" w:hAnsi="宋体" w:eastAsia="宋体" w:cs="宋体"/>
          <w:color w:val="000"/>
          <w:sz w:val="28"/>
          <w:szCs w:val="28"/>
        </w:rPr>
        <w:t xml:space="preserve">　　 X轴：基本政策工具维度。政策工具是在既定环境下，政策制定者为解决政策问题、达成政策目标、实施政策方案等采取的具体手段和方式[1]。关于政策工具的分类。本文采用麦克唐纳尔和艾莫尔的观点，政策工具分为强制型政策工具、能力建设型政策工具和激励型政策工具[2]。</w:t>
      </w:r>
    </w:p>
    <w:p>
      <w:pPr>
        <w:ind w:left="0" w:right="0" w:firstLine="560"/>
        <w:spacing w:before="450" w:after="450" w:line="312" w:lineRule="auto"/>
      </w:pPr>
      <w:r>
        <w:rPr>
          <w:rFonts w:ascii="宋体" w:hAnsi="宋体" w:eastAsia="宋体" w:cs="宋体"/>
          <w:color w:val="000"/>
          <w:sz w:val="28"/>
          <w:szCs w:val="28"/>
        </w:rPr>
        <w:t xml:space="preserve">　　 Y轴：教育扶贫领域维度。根据已发布的教育扶贫政策，教育扶贫领域主要划分为学前教育、义务教育、高中教育、高等教育、职业教育。Y轴以教育扶贫领域设置为基础，分析不同领域内的政策工具。</w:t>
      </w:r>
    </w:p>
    <w:p>
      <w:pPr>
        <w:ind w:left="0" w:right="0" w:firstLine="560"/>
        <w:spacing w:before="450" w:after="450" w:line="312" w:lineRule="auto"/>
      </w:pPr>
      <w:r>
        <w:rPr>
          <w:rFonts w:ascii="宋体" w:hAnsi="宋体" w:eastAsia="宋体" w:cs="宋体"/>
          <w:color w:val="000"/>
          <w:sz w:val="28"/>
          <w:szCs w:val="28"/>
        </w:rPr>
        <w:t xml:space="preserve">　　 研究方法：采用内容分析法对政策文本进行研究，内容分析法是一种将不系统的、定性的内容如文字、图像等转化为系统的、客观的、定量的数据文本的研究方法[3]。采用质性软件Nvivo11按照“编号—具体章节”的方式顺序进行逐条编码，在具体条款中以表达一句完整意思的话语或以句号为一个编码分解的标准分类。</w:t>
      </w:r>
    </w:p>
    <w:p>
      <w:pPr>
        <w:ind w:left="0" w:right="0" w:firstLine="560"/>
        <w:spacing w:before="450" w:after="450" w:line="312" w:lineRule="auto"/>
      </w:pPr>
      <w:r>
        <w:rPr>
          <w:rFonts w:ascii="宋体" w:hAnsi="宋体" w:eastAsia="宋体" w:cs="宋体"/>
          <w:color w:val="000"/>
          <w:sz w:val="28"/>
          <w:szCs w:val="28"/>
        </w:rPr>
        <w:t xml:space="preserve">　　 3.信度检验</w:t>
      </w:r>
    </w:p>
    <w:p>
      <w:pPr>
        <w:ind w:left="0" w:right="0" w:firstLine="560"/>
        <w:spacing w:before="450" w:after="450" w:line="312" w:lineRule="auto"/>
      </w:pPr>
      <w:r>
        <w:rPr>
          <w:rFonts w:ascii="宋体" w:hAnsi="宋体" w:eastAsia="宋体" w:cs="宋体"/>
          <w:color w:val="000"/>
          <w:sz w:val="28"/>
          <w:szCs w:val="28"/>
        </w:rPr>
        <w:t xml:space="preserve">　　 对于信度检验，多位文本编码评判员的编码结果一致性超过80%即表明编码结果可信。通过多位编码评判员主评判员编码结果一致性对比，经过多次调整优化，文本编码结果一致性比例达到89.7%，表明编码结果可信度较高，可以接受编码结果。</w:t>
      </w:r>
    </w:p>
    <w:p>
      <w:pPr>
        <w:ind w:left="0" w:right="0" w:firstLine="560"/>
        <w:spacing w:before="450" w:after="450" w:line="312" w:lineRule="auto"/>
      </w:pPr>
      <w:r>
        <w:rPr>
          <w:rFonts w:ascii="宋体" w:hAnsi="宋体" w:eastAsia="宋体" w:cs="宋体"/>
          <w:color w:val="000"/>
          <w:sz w:val="28"/>
          <w:szCs w:val="28"/>
        </w:rPr>
        <w:t xml:space="preserve">　　&gt; 二、教育扶贫政策文本分析</w:t>
      </w:r>
    </w:p>
    <w:p>
      <w:pPr>
        <w:ind w:left="0" w:right="0" w:firstLine="560"/>
        <w:spacing w:before="450" w:after="450" w:line="312" w:lineRule="auto"/>
      </w:pPr>
      <w:r>
        <w:rPr>
          <w:rFonts w:ascii="宋体" w:hAnsi="宋体" w:eastAsia="宋体" w:cs="宋体"/>
          <w:color w:val="000"/>
          <w:sz w:val="28"/>
          <w:szCs w:val="28"/>
        </w:rPr>
        <w:t xml:space="preserve">　　 1.教育扶贫政策文本的X维度分析</w:t>
      </w:r>
    </w:p>
    <w:p>
      <w:pPr>
        <w:ind w:left="0" w:right="0" w:firstLine="560"/>
        <w:spacing w:before="450" w:after="450" w:line="312" w:lineRule="auto"/>
      </w:pPr>
      <w:r>
        <w:rPr>
          <w:rFonts w:ascii="宋体" w:hAnsi="宋体" w:eastAsia="宋体" w:cs="宋体"/>
          <w:color w:val="000"/>
          <w:sz w:val="28"/>
          <w:szCs w:val="28"/>
        </w:rPr>
        <w:t xml:space="preserve">　　 教育扶贫政策工具使用呈现“以强制型为主、重长远能力建设、轻短期激励”的特征。强制型政策工具是推进教育扶贫工作的主要手段和方式，重视长远能力建设表明政府推行政策时，较为注重贫困地区和贫困人口长期发展能力的培养，激励型政策工具等注重短期规划建设被视为辅助性措施予以实施。</w:t>
      </w:r>
    </w:p>
    <w:p>
      <w:pPr>
        <w:ind w:left="0" w:right="0" w:firstLine="560"/>
        <w:spacing w:before="450" w:after="450" w:line="312" w:lineRule="auto"/>
      </w:pPr>
      <w:r>
        <w:rPr>
          <w:rFonts w:ascii="宋体" w:hAnsi="宋体" w:eastAsia="宋体" w:cs="宋体"/>
          <w:color w:val="000"/>
          <w:sz w:val="28"/>
          <w:szCs w:val="28"/>
        </w:rPr>
        <w:t xml:space="preserve">　　 以强制型政策工具为主的教育扶贫政策。强制型政策工具总体占比44.7%，内部工具政策落实使用过溢。其中，政策落实占比最高，达到31.7%，法规管制和机构改革使用频率相对较低，分别占比8.4%、4.6%。政策落实运用过溢，这充分反映政策制定者迫切推进教育扶贫政策的落实。机构改革政策工具运用尤为短缺，这表明教育扶贫政策涉及更深层次的体制改革、机构重组较少。法规管制作为教育扶贫政策发展的重要保障，也未得到足够重视。</w:t>
      </w:r>
    </w:p>
    <w:p>
      <w:pPr>
        <w:ind w:left="0" w:right="0" w:firstLine="560"/>
        <w:spacing w:before="450" w:after="450" w:line="312" w:lineRule="auto"/>
      </w:pPr>
      <w:r>
        <w:rPr>
          <w:rFonts w:ascii="宋体" w:hAnsi="宋体" w:eastAsia="宋体" w:cs="宋体"/>
          <w:color w:val="000"/>
          <w:sz w:val="28"/>
          <w:szCs w:val="28"/>
        </w:rPr>
        <w:t xml:space="preserve">　　 注重能力建设型的教育扶贫政策。在具体措施中，内部工具的使用相对均衡，其中教育发展占比12.2%，人才培养占比10.8%，环境改善占比7.9%。教育脱贫效果的稳固与长效取决于贫困人口的脱贫能力。能力建设型政策工具以提高贫困人口的素质和能力为着力点，与教育扶贫的内在诉求相契合。因此，在教育扶贫中能力建设型政策工具应被更充分地应用。</w:t>
      </w:r>
    </w:p>
    <w:p>
      <w:pPr>
        <w:ind w:left="0" w:right="0" w:firstLine="560"/>
        <w:spacing w:before="450" w:after="450" w:line="312" w:lineRule="auto"/>
      </w:pPr>
      <w:r>
        <w:rPr>
          <w:rFonts w:ascii="宋体" w:hAnsi="宋体" w:eastAsia="宋体" w:cs="宋体"/>
          <w:color w:val="000"/>
          <w:sz w:val="28"/>
          <w:szCs w:val="28"/>
        </w:rPr>
        <w:t xml:space="preserve">　　 激励型政策工具不足的教育扶贫政策。激励型政策工具在教育扶贫政策工具中所占比例仅为24.4%，总体上政策工具运用不足。具体而言，财政补助、资源倾斜、社会保障分别占比11.4%、7.9%、5.1%，反映激励性政策工具中财政补助占据了较大优势。</w:t>
      </w:r>
    </w:p>
    <w:p>
      <w:pPr>
        <w:ind w:left="0" w:right="0" w:firstLine="560"/>
        <w:spacing w:before="450" w:after="450" w:line="312" w:lineRule="auto"/>
      </w:pPr>
      <w:r>
        <w:rPr>
          <w:rFonts w:ascii="宋体" w:hAnsi="宋体" w:eastAsia="宋体" w:cs="宋体"/>
          <w:color w:val="000"/>
          <w:sz w:val="28"/>
          <w:szCs w:val="28"/>
        </w:rPr>
        <w:t xml:space="preserve">　　 2.教育扶贫政策文本的Y维度分析</w:t>
      </w:r>
    </w:p>
    <w:p>
      <w:pPr>
        <w:ind w:left="0" w:right="0" w:firstLine="560"/>
        <w:spacing w:before="450" w:after="450" w:line="312" w:lineRule="auto"/>
      </w:pPr>
      <w:r>
        <w:rPr>
          <w:rFonts w:ascii="宋体" w:hAnsi="宋体" w:eastAsia="宋体" w:cs="宋体"/>
          <w:color w:val="000"/>
          <w:sz w:val="28"/>
          <w:szCs w:val="28"/>
        </w:rPr>
        <w:t xml:space="preserve">　　 教育扶贫政策工具主要以义务教育为主要抓手，高中教育、高等教育、学前教育、职业教育为辅的方式。其中，在义务教育中，强制型政策工具使用比例较多，高中教育占比仅次于义务教育，表明政府使用较多的政策工具来促使贫困人口更多地接受良好的教育。在高等教育中更多地使用能力建设型政策工具，激发贫困人口的内生动力，发挥出教育扶贫政策的“造血”功能。学前教育和职业教育占比较低，政策工具的使用以激励型政策工具为主，强制型政策工具使用不足。</w:t>
      </w:r>
    </w:p>
    <w:p>
      <w:pPr>
        <w:ind w:left="0" w:right="0" w:firstLine="560"/>
        <w:spacing w:before="450" w:after="450" w:line="312" w:lineRule="auto"/>
      </w:pPr>
      <w:r>
        <w:rPr>
          <w:rFonts w:ascii="宋体" w:hAnsi="宋体" w:eastAsia="宋体" w:cs="宋体"/>
          <w:color w:val="000"/>
          <w:sz w:val="28"/>
          <w:szCs w:val="28"/>
        </w:rPr>
        <w:t xml:space="preserve">　　&gt; 三、政策启示</w:t>
      </w:r>
    </w:p>
    <w:p>
      <w:pPr>
        <w:ind w:left="0" w:right="0" w:firstLine="560"/>
        <w:spacing w:before="450" w:after="450" w:line="312" w:lineRule="auto"/>
      </w:pPr>
      <w:r>
        <w:rPr>
          <w:rFonts w:ascii="宋体" w:hAnsi="宋体" w:eastAsia="宋体" w:cs="宋体"/>
          <w:color w:val="000"/>
          <w:sz w:val="28"/>
          <w:szCs w:val="28"/>
        </w:rPr>
        <w:t xml:space="preserve">　　 针对本文的研究，提出以下建议：第一，政策工具使用向能力建设型政策工具转移。脱贫的关键是激发内生动力，而能力建设型政策工具与教育脱贫的内在诉求相契合。部门实施教育脱贫政策时要适度扩充能力建设型政策工具，加强各领域不同阶段教育发展，引导和支持贫困地区和贫困人口教育和能力建设。第二，以强制型政策工具+激励型政策工具为模式进行调节，激发贫困人口内生动力。将强制型政策工具作为调适点，配置激励型政策工具，既检查督促政策实施主体，缓解各权利主体利益博弈所带来的冲突与矛盾，给予政策实施主体信任和动力支持。</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[1]陈振明.公共政策分析[M].北京：中国人民大学出版社，20_.</w:t>
      </w:r>
    </w:p>
    <w:p>
      <w:pPr>
        <w:ind w:left="0" w:right="0" w:firstLine="560"/>
        <w:spacing w:before="450" w:after="450" w:line="312" w:lineRule="auto"/>
      </w:pPr>
      <w:r>
        <w:rPr>
          <w:rFonts w:ascii="宋体" w:hAnsi="宋体" w:eastAsia="宋体" w:cs="宋体"/>
          <w:color w:val="000"/>
          <w:sz w:val="28"/>
          <w:szCs w:val="28"/>
        </w:rPr>
        <w:t xml:space="preserve">　　 [2]DonnellLM，ElmoreRF.Gettingthejobdone：alternativepolicyinstruments[J].EducationalEvaluationandPolicyAnalysis，1987，3（2）：133-152.</w:t>
      </w:r>
    </w:p>
    <w:p>
      <w:pPr>
        <w:ind w:left="0" w:right="0" w:firstLine="560"/>
        <w:spacing w:before="450" w:after="450" w:line="312" w:lineRule="auto"/>
      </w:pPr>
      <w:r>
        <w:rPr>
          <w:rFonts w:ascii="宋体" w:hAnsi="宋体" w:eastAsia="宋体" w:cs="宋体"/>
          <w:color w:val="000"/>
          <w:sz w:val="28"/>
          <w:szCs w:val="28"/>
        </w:rPr>
        <w:t xml:space="preserve">　　 [3]李樵.我国促进大数据发展政策工具选择体系结构及其优化策略研究[J].图书情报工作，20_，（11）：5-15.</w:t>
      </w:r>
    </w:p>
    <w:p>
      <w:pPr>
        <w:ind w:left="0" w:right="0" w:firstLine="560"/>
        <w:spacing w:before="450" w:after="450" w:line="312" w:lineRule="auto"/>
      </w:pPr>
      <w:r>
        <w:rPr>
          <w:rFonts w:ascii="宋体" w:hAnsi="宋体" w:eastAsia="宋体" w:cs="宋体"/>
          <w:color w:val="000"/>
          <w:sz w:val="28"/>
          <w:szCs w:val="28"/>
        </w:rPr>
        <w:t xml:space="preserve">　　奋斗百年路启航新征程形势与政策论文</w:t>
      </w:r>
    </w:p>
    <w:p>
      <w:pPr>
        <w:ind w:left="0" w:right="0" w:firstLine="560"/>
        <w:spacing w:before="450" w:after="450" w:line="312" w:lineRule="auto"/>
      </w:pPr>
      <w:r>
        <w:rPr>
          <w:rFonts w:ascii="宋体" w:hAnsi="宋体" w:eastAsia="宋体" w:cs="宋体"/>
          <w:color w:val="000"/>
          <w:sz w:val="28"/>
          <w:szCs w:val="28"/>
        </w:rPr>
        <w:t xml:space="preserve">　　摘要：在公共政策系统中，对政策终结影响变量的研究多集中于客观的外部环境、政策本身的属性以及利益团体的博弈等方面，关于政策地位对政策终结的影响，学界则鲜有涉及。政策作为政策系统最直接的输出产品，在本质上体现为政策参与者的利益分配格局，将其在政策系统中的地位作为研究切入点具有重要的学术价值。政策地位的评判标准从四个方面体现：政策制定主体地位的高低、学者关注程度的大小、执行部门是否联合行动、政策最终作用对象的广度。在此基础上，判断政策地位的高低，可通过自上而下、承上启下、自下而上三大途径对政策终结施加影响。</w:t>
      </w:r>
    </w:p>
    <w:p>
      <w:pPr>
        <w:ind w:left="0" w:right="0" w:firstLine="560"/>
        <w:spacing w:before="450" w:after="450" w:line="312" w:lineRule="auto"/>
      </w:pPr>
      <w:r>
        <w:rPr>
          <w:rFonts w:ascii="宋体" w:hAnsi="宋体" w:eastAsia="宋体" w:cs="宋体"/>
          <w:color w:val="000"/>
          <w:sz w:val="28"/>
          <w:szCs w:val="28"/>
        </w:rPr>
        <w:t xml:space="preserve">　　关键词：政策系统;政策终结;政策地位</w:t>
      </w:r>
    </w:p>
    <w:p>
      <w:pPr>
        <w:ind w:left="0" w:right="0" w:firstLine="560"/>
        <w:spacing w:before="450" w:after="450" w:line="312" w:lineRule="auto"/>
      </w:pPr>
      <w:r>
        <w:rPr>
          <w:rFonts w:ascii="宋体" w:hAnsi="宋体" w:eastAsia="宋体" w:cs="宋体"/>
          <w:color w:val="000"/>
          <w:sz w:val="28"/>
          <w:szCs w:val="28"/>
        </w:rPr>
        <w:t xml:space="preserve">　　中图分类号：D60</w:t>
      </w:r>
    </w:p>
    <w:p>
      <w:pPr>
        <w:ind w:left="0" w:right="0" w:firstLine="560"/>
        <w:spacing w:before="450" w:after="450" w:line="312" w:lineRule="auto"/>
      </w:pPr>
      <w:r>
        <w:rPr>
          <w:rFonts w:ascii="宋体" w:hAnsi="宋体" w:eastAsia="宋体" w:cs="宋体"/>
          <w:color w:val="000"/>
          <w:sz w:val="28"/>
          <w:szCs w:val="28"/>
        </w:rPr>
        <w:t xml:space="preserve">　　文献标志码：A文章编号：1002-7408（20_）07-0061-06</w:t>
      </w:r>
    </w:p>
    <w:p>
      <w:pPr>
        <w:ind w:left="0" w:right="0" w:firstLine="560"/>
        <w:spacing w:before="450" w:after="450" w:line="312" w:lineRule="auto"/>
      </w:pPr>
      <w:r>
        <w:rPr>
          <w:rFonts w:ascii="宋体" w:hAnsi="宋体" w:eastAsia="宋体" w:cs="宋体"/>
          <w:color w:val="000"/>
          <w:sz w:val="28"/>
          <w:szCs w:val="28"/>
        </w:rPr>
        <w:t xml:space="preserve">　　基金项目：国家社科一般项目“政府购买农村社区居家养老服务研究”（19BZZ100）;教育部人文社科重点研究基地重大项目“人口老龄化与养老服务體系建设研究”（16JJD840009）。</w:t>
      </w:r>
    </w:p>
    <w:p>
      <w:pPr>
        <w:ind w:left="0" w:right="0" w:firstLine="560"/>
        <w:spacing w:before="450" w:after="450" w:line="312" w:lineRule="auto"/>
      </w:pPr>
      <w:r>
        <w:rPr>
          <w:rFonts w:ascii="宋体" w:hAnsi="宋体" w:eastAsia="宋体" w:cs="宋体"/>
          <w:color w:val="000"/>
          <w:sz w:val="28"/>
          <w:szCs w:val="28"/>
        </w:rPr>
        <w:t xml:space="preserve">　　作者简介：张桂敏（1987-），女，石家庄人，北方工业大学马克思主义学院讲师，研究方向：人口老龄化、公共政策;王轲（1982-），男，河南泌阳人，郑州大学政治与公共管理学院讲师，通讯作者，研究方向：地方政府治理、政府购买公共服务;吴湘玲（1967-），女，湖北通城人，武汉大学政治与公共管理学院教授，博士生导师，研究方向：地方政府管理、非营利组织管理。</w:t>
      </w:r>
    </w:p>
    <w:p>
      <w:pPr>
        <w:ind w:left="0" w:right="0" w:firstLine="560"/>
        <w:spacing w:before="450" w:after="450" w:line="312" w:lineRule="auto"/>
      </w:pPr>
      <w:r>
        <w:rPr>
          <w:rFonts w:ascii="宋体" w:hAnsi="宋体" w:eastAsia="宋体" w:cs="宋体"/>
          <w:color w:val="000"/>
          <w:sz w:val="28"/>
          <w:szCs w:val="28"/>
        </w:rPr>
        <w:t xml:space="preserve">　　自“政策科学之父”拉斯韦尔提出政策阶段论之后的20年时间里，有关政策科学的研究多集中于政策制定方面。进入20世纪70年代，始于“趋后倾向”，特别是普雷斯曼和威尔达夫斯基等人编写的《执行》一书的面世，“政策终结”开始走进学者的研究视野并引起广泛关注。至此，政策系统在理论层面构成了一个完整的系统环，包含了从政策制定到政策终结的一系列环节。所谓政策系统，是指政策主体、政策客体与外部环境之间不断进行互动调适的动态系统。换言之，政策系统是一个由若干相互区别又相互联系的政策子系统，如政策制定、政策执行、政策终结等，所构成的政策巨系统，并与政策环境持续不断地进行着物质、信息和能量的交换。需要强调的是，所有的政策子系统在政策系统中并不处于同等重要的位置，政策制定、政策执行一直是政策研究者关注的焦点，关于政策终结的研究却相对较少。然而，这并不意味着政策终结不重要或者相对简单。相反，政策终结长期以来并不如预期中那样一帆风顺，各种或潜在或显性的因素都可能成为政策顺利终结的障碍。</w:t>
      </w:r>
    </w:p>
    <w:p>
      <w:pPr>
        <w:ind w:left="0" w:right="0" w:firstLine="560"/>
        <w:spacing w:before="450" w:after="450" w:line="312" w:lineRule="auto"/>
      </w:pPr>
      <w:r>
        <w:rPr>
          <w:rFonts w:ascii="宋体" w:hAnsi="宋体" w:eastAsia="宋体" w:cs="宋体"/>
          <w:color w:val="000"/>
          <w:sz w:val="28"/>
          <w:szCs w:val="28"/>
        </w:rPr>
        <w:t xml:space="preserve">　　如何作出政策终结？终结受到哪些因素的影响？政策终结的后果是什么？这些构成一个“政策黑箱”，困扰着研究者。国内外学者从多个视角对相关的影响变量展开研究，但政策地位，即政策在政策系统中所占有的位置，对政策终结的影响一直未得到足够关注。无论政策的地位高低，其都是政策终结中不容忽视的一个影响变量，将政策地位作为切入点对政策终结作出补充性、专题性的研究，对提升政府治理能力、实现国家治理现代化具有积极的理论意义和现实价值。</w:t>
      </w:r>
    </w:p>
    <w:p>
      <w:pPr>
        <w:ind w:left="0" w:right="0" w:firstLine="560"/>
        <w:spacing w:before="450" w:after="450" w:line="312" w:lineRule="auto"/>
      </w:pPr>
      <w:r>
        <w:rPr>
          <w:rFonts w:ascii="宋体" w:hAnsi="宋体" w:eastAsia="宋体" w:cs="宋体"/>
          <w:color w:val="000"/>
          <w:sz w:val="28"/>
          <w:szCs w:val="28"/>
        </w:rPr>
        <w:t xml:space="preserve">　　&gt;一、相关研究的梳理</w:t>
      </w:r>
    </w:p>
    <w:p>
      <w:pPr>
        <w:ind w:left="0" w:right="0" w:firstLine="560"/>
        <w:spacing w:before="450" w:after="450" w:line="312" w:lineRule="auto"/>
      </w:pPr>
      <w:r>
        <w:rPr>
          <w:rFonts w:ascii="宋体" w:hAnsi="宋体" w:eastAsia="宋体" w:cs="宋体"/>
          <w:color w:val="000"/>
          <w:sz w:val="28"/>
          <w:szCs w:val="28"/>
        </w:rPr>
        <w:t xml:space="preserve">　　（一）政策终结的概念梳理</w:t>
      </w:r>
    </w:p>
    <w:p>
      <w:pPr>
        <w:ind w:left="0" w:right="0" w:firstLine="560"/>
        <w:spacing w:before="450" w:after="450" w:line="312" w:lineRule="auto"/>
      </w:pPr>
      <w:r>
        <w:rPr>
          <w:rFonts w:ascii="宋体" w:hAnsi="宋体" w:eastAsia="宋体" w:cs="宋体"/>
          <w:color w:val="000"/>
          <w:sz w:val="28"/>
          <w:szCs w:val="28"/>
        </w:rPr>
        <w:t xml:space="preserve">　　对研究主题展开分析的第一步是明晰关键性概念，因此在对现有政策终结影响变量的梳理之前，有必要对政策终结的概念作一简要梳理。从字面理解，政策终结就是一项政策的终止或结束。Brewer认为，政策终结是“政策与项目的调试，大凡政策与项目无法发挥功能或已成为多余或过时，甚至不必要时，则将政策与项目予以终止或结束”[1]。Deleon从广义层面定义政策终结，认为它是政治当局对某一特殊的功能、计划、政策或组织，经过审慎评估的过程之后，而加以结束或终结[2]。国内学术界对公共政策终结概念的界定多见于教科书中的一些参考性解释。在台湾学者林永波看来，政策终结隐含着旧有东西的终止和新期望、新价值的建立。张康之从利益分配视角提出，政策终结本质上是一种政策资源及其利益重新配置的机制[3]。陈振明、张金马、陈庆云等人在Deleon的概念架构下提出，政策终结是决策者在审慎评估之后，通过必要的措施，对错误、过时、不必要的政策予以终止的行为。</w:t>
      </w:r>
    </w:p>
    <w:p>
      <w:pPr>
        <w:ind w:left="0" w:right="0" w:firstLine="560"/>
        <w:spacing w:before="450" w:after="450" w:line="312" w:lineRule="auto"/>
      </w:pPr>
      <w:r>
        <w:rPr>
          <w:rFonts w:ascii="宋体" w:hAnsi="宋体" w:eastAsia="宋体" w:cs="宋体"/>
          <w:color w:val="000"/>
          <w:sz w:val="28"/>
          <w:szCs w:val="28"/>
        </w:rPr>
        <w:t xml:space="preserve">　　从对政策终结的界定，我们可以看到政策终结涉及到资源、利益以及各种价值的交锋和重配，能否顺利实现终结取决于各种政治力量间暗潮汹涌的博弈结果。政策一旦被制定，便具有了生命力。政策终结意味着原有利益格局的变动，如若没有任何激励措施，政策制定者之间难免出现利益冲突，甚至导致终结停滞[4]。再加上利益集团受“沉没成本（sunkcost）”的束缚会竭力保留原有政策。恰如张金马早年所说，政策终结并不会自发产生，而是一种人为的政治行为[5]。此外，即使当局者意识到政策存在过时、无效甚至错误进而需要对其进行终止，在当前渐进主义决策模式的情境下，政策终结也很难进入人们的认知转变，甚至不存在于人们的思维之内，因为当事人更多是以政策的修补、调整作为逻辑出发点。</w:t>
      </w:r>
    </w:p>
    <w:p>
      <w:pPr>
        <w:ind w:left="0" w:right="0" w:firstLine="560"/>
        <w:spacing w:before="450" w:after="450" w:line="312" w:lineRule="auto"/>
      </w:pPr>
      <w:r>
        <w:rPr>
          <w:rFonts w:ascii="宋体" w:hAnsi="宋体" w:eastAsia="宋体" w:cs="宋体"/>
          <w:color w:val="000"/>
          <w:sz w:val="28"/>
          <w:szCs w:val="28"/>
        </w:rPr>
        <w:t xml:space="preserve">　　（二）国内外关于影响变量的梳理</w:t>
      </w:r>
    </w:p>
    <w:p>
      <w:pPr>
        <w:ind w:left="0" w:right="0" w:firstLine="560"/>
        <w:spacing w:before="450" w:after="450" w:line="312" w:lineRule="auto"/>
      </w:pPr>
      <w:r>
        <w:rPr>
          <w:rFonts w:ascii="宋体" w:hAnsi="宋体" w:eastAsia="宋体" w:cs="宋体"/>
          <w:color w:val="000"/>
          <w:sz w:val="28"/>
          <w:szCs w:val="28"/>
        </w:rPr>
        <w:t xml:space="preserve">　　关于公共政策终结的影响变量，国内外学者从不同的研究视阈作出解说。其中，广被认可的是Deleon在1978年提出的政策终结障碍的经典理论框架（TerminationObstaclesFramework），其中总结了具体的变量：心理上的不愿意、组织机构的持续性、动态的保守主义、反终结联盟、法律上的障碍、终结启动的高成本。Dery、Frantz持同样观点。Krikpatrick等人在前人的基础上将影响政策终结的变量归结为终结联盟的反动、动态保守主义、启动成本、立法障碍和恐惧或不确定性。以上几人的表述虽有细微差别，但对于政策终结的影响变量的解释却殊途同归。Gevamay认为组织的特性和终结的内在成本是阻碍政策终结的两大主因，Harris却仅仅将限制因素归结为意识形态的影响，而部分学者直接将政策终结的影响变量简化为对组织持久性的考虑以及终结的代价（包括情感、政治、法律以及财政等的考虑）两个方面。里斯蒂娜·亚当等人认为，政策的变迁抑或终止是经济发展、政治竞争、利益博弈以及行政管理走向专业化的副产品[6]。概言之，国外学者关于公共政策终结的影响变量的分析，可大致归为三类：客观因素、驱动因素以及限制因素[7]。</w:t>
      </w:r>
    </w:p>
    <w:p>
      <w:pPr>
        <w:ind w:left="0" w:right="0" w:firstLine="560"/>
        <w:spacing w:before="450" w:after="450" w:line="312" w:lineRule="auto"/>
      </w:pPr>
      <w:r>
        <w:rPr>
          <w:rFonts w:ascii="宋体" w:hAnsi="宋体" w:eastAsia="宋体" w:cs="宋体"/>
          <w:color w:val="000"/>
          <w:sz w:val="28"/>
          <w:szCs w:val="28"/>
        </w:rPr>
        <w:t xml:space="preserve">　　国内已有研究多将政策终结的影响变量聚焦在心理上的抵触、组织的持久性、反对集团联盟、法律障碍、成本障碍。除此之外，陈振明指出，社会舆论通过新闻传播渗透到社会各个方面，成为影响政策终结的第六大障碍[8]。陶学荣、王锋认为，政策评估的缺失也是本该终结的政策迟迟无法合理终结的原因之一[9]。刘雪明等认为，典型事件、政策评估、环境变化、公共舆论、领导者的领导力五大因素紧密关联共同影响公共政策终结[10]。王振波则将政策终结的根源归纳为：不合规、不合法、不合情理、缺乏必要维护，即聚焦于政策本身的缺陷分析政策的终结[11]。</w:t>
      </w:r>
    </w:p>
    <w:p>
      <w:pPr>
        <w:ind w:left="0" w:right="0" w:firstLine="560"/>
        <w:spacing w:before="450" w:after="450" w:line="312" w:lineRule="auto"/>
      </w:pPr>
      <w:r>
        <w:rPr>
          <w:rFonts w:ascii="宋体" w:hAnsi="宋体" w:eastAsia="宋体" w:cs="宋体"/>
          <w:color w:val="000"/>
          <w:sz w:val="28"/>
          <w:szCs w:val="28"/>
        </w:rPr>
        <w:t xml:space="preserve">　　纵观既有研究，政策终结所涉及的领域非常广泛，影响政策终结的变量也不一而足，而且在不同的历史时期、地区、文化以及政府不同层级的政策终结，各个变量所起作用不一，很难批判不同变量对政策终结影响的大小。然而，在当前研究中鲜少涉及政策在政策系统中的地位对政策终结的影响，从而削弱了现有理论的逻辑解释力，本研究在此基础上对政策地位在政策终结中的影响作用作出尝试性研究，以期丰富相关研究成果。</w:t>
      </w:r>
    </w:p>
    <w:p>
      <w:pPr>
        <w:ind w:left="0" w:right="0" w:firstLine="560"/>
        <w:spacing w:before="450" w:after="450" w:line="312" w:lineRule="auto"/>
      </w:pPr>
      <w:r>
        <w:rPr>
          <w:rFonts w:ascii="宋体" w:hAnsi="宋体" w:eastAsia="宋体" w:cs="宋体"/>
          <w:color w:val="000"/>
          <w:sz w:val="28"/>
          <w:szCs w:val="28"/>
        </w:rPr>
        <w:t xml:space="preserve">　　&gt;二、政策在政策系统中所处地位的判断标准</w:t>
      </w:r>
    </w:p>
    <w:p>
      <w:pPr>
        <w:ind w:left="0" w:right="0" w:firstLine="560"/>
        <w:spacing w:before="450" w:after="450" w:line="312" w:lineRule="auto"/>
      </w:pPr>
      <w:r>
        <w:rPr>
          <w:rFonts w:ascii="宋体" w:hAnsi="宋体" w:eastAsia="宋体" w:cs="宋体"/>
          <w:color w:val="000"/>
          <w:sz w:val="28"/>
          <w:szCs w:val="28"/>
        </w:rPr>
        <w:t xml:space="preserve">　　政策作为政策系统的直接输出产品，是拥有公共权力的各政策参与者之间利益角逐的产物，分析政策在政策系统中的地位，其实质就是明确承载公共权力的政策参与者在政策系统中是如何寻求有利于自身的利益分配格局。其中，政策参与者，既指直接参与和影响政策制定的组织和个人，也指受政策影响反过来又影响政策制定和执行的组织和个人。具体到判断标准，则主要体现在以下几方面。</w:t>
      </w:r>
    </w:p>
    <w:p>
      <w:pPr>
        <w:ind w:left="0" w:right="0" w:firstLine="560"/>
        <w:spacing w:before="450" w:after="450" w:line="312" w:lineRule="auto"/>
      </w:pPr>
      <w:r>
        <w:rPr>
          <w:rFonts w:ascii="宋体" w:hAnsi="宋体" w:eastAsia="宋体" w:cs="宋体"/>
          <w:color w:val="000"/>
          <w:sz w:val="28"/>
          <w:szCs w:val="28"/>
        </w:rPr>
        <w:t xml:space="preserve">　　（一）政策制定主体的地位</w:t>
      </w:r>
    </w:p>
    <w:p>
      <w:pPr>
        <w:ind w:left="0" w:right="0" w:firstLine="560"/>
        <w:spacing w:before="450" w:after="450" w:line="312" w:lineRule="auto"/>
      </w:pPr>
      <w:r>
        <w:rPr>
          <w:rFonts w:ascii="宋体" w:hAnsi="宋体" w:eastAsia="宋体" w:cs="宋体"/>
          <w:color w:val="000"/>
          <w:sz w:val="28"/>
          <w:szCs w:val="28"/>
        </w:rPr>
        <w:t xml:space="preserve">　　政策制定主体特指拥有法定决策权的高层组织或个人，在整个政策系统中居于核心地位，组成并领导整个决策过程。在政策终结过程中，政策制定主体（包括权威机构、政治精英人物）具有举足轻重的作用，直接奠定了政策本身在政策系统中的地位，甚至可以毫不夸张地说，对政策能否顺利终结具有直接的、决定性的影响。政策制定主体层级与政策所处地位呈正相关关系，也即政策制定主体层级越高，政策所处地位就越高，对于政策加以终结就越难以实施。</w:t>
      </w:r>
    </w:p>
    <w:p>
      <w:pPr>
        <w:ind w:left="0" w:right="0" w:firstLine="560"/>
        <w:spacing w:before="450" w:after="450" w:line="312" w:lineRule="auto"/>
      </w:pPr>
      <w:r>
        <w:rPr>
          <w:rFonts w:ascii="宋体" w:hAnsi="宋体" w:eastAsia="宋体" w:cs="宋体"/>
          <w:color w:val="000"/>
          <w:sz w:val="28"/>
          <w:szCs w:val="28"/>
        </w:rPr>
        <w:t xml:space="preserve">　　同时，政策制定主体从另一方面也反映政策位阶的高低，政策位阶与政策地位成正相关关系。例如，上升为法律层面的政策相较于地方法规、部门规章，在政策系统中地位较高，稳定性和权威性也较强，再加上政策本身的生命力，要使其终结往往要大费周折，不仅耗时，也会面临不可预期的抵触心理和抵制行为。</w:t>
      </w:r>
    </w:p>
    <w:p>
      <w:pPr>
        <w:ind w:left="0" w:right="0" w:firstLine="560"/>
        <w:spacing w:before="450" w:after="450" w:line="312" w:lineRule="auto"/>
      </w:pPr>
      <w:r>
        <w:rPr>
          <w:rFonts w:ascii="宋体" w:hAnsi="宋体" w:eastAsia="宋体" w:cs="宋体"/>
          <w:color w:val="000"/>
          <w:sz w:val="28"/>
          <w:szCs w:val="28"/>
        </w:rPr>
        <w:t xml:space="preserve">　　概而言之，政策制定主体通过主体层级以及政策位阶两个方面折射出政策所处地位，成为衡量政策地位的基础标准。</w:t>
      </w:r>
    </w:p>
    <w:p>
      <w:pPr>
        <w:ind w:left="0" w:right="0" w:firstLine="560"/>
        <w:spacing w:before="450" w:after="450" w:line="312" w:lineRule="auto"/>
      </w:pPr>
      <w:r>
        <w:rPr>
          <w:rFonts w:ascii="宋体" w:hAnsi="宋体" w:eastAsia="宋体" w:cs="宋体"/>
          <w:color w:val="000"/>
          <w:sz w:val="28"/>
          <w:szCs w:val="28"/>
        </w:rPr>
        <w:t xml:space="preserve">　　（二）专家学者的关注程度</w:t>
      </w:r>
    </w:p>
    <w:p>
      <w:pPr>
        <w:ind w:left="0" w:right="0" w:firstLine="560"/>
        <w:spacing w:before="450" w:after="450" w:line="312" w:lineRule="auto"/>
      </w:pPr>
      <w:r>
        <w:rPr>
          <w:rFonts w:ascii="宋体" w:hAnsi="宋体" w:eastAsia="宋体" w:cs="宋体"/>
          <w:color w:val="000"/>
          <w:sz w:val="28"/>
          <w:szCs w:val="28"/>
        </w:rPr>
        <w:t xml:space="preserve">　　美国公共政策学者查尔斯·O.琼斯指出，组织机构一旦结成共同体，就会有效地威胁政策终结行为[12]。尽管专家学者不直接参与一项政策的酝酿、制定和执行，但却可以通过研究报告、与会发言、网络书信等渠道表达政策意见。同时，他们一般以大学、科研院所等机构为依托，构成学术共同体，利用团体专业技术优势活跃于政策终结的舞台上，从技术理性的角度带来共鸣、提出参考性方案，对政策地位具有溢出效应，即专家学者表达意见的初衷是确保政治当局制定决策的科学化，同时也间接构成影响政策地位的重要力量[13]。</w:t>
      </w:r>
    </w:p>
    <w:p>
      <w:pPr>
        <w:ind w:left="0" w:right="0" w:firstLine="560"/>
        <w:spacing w:before="450" w:after="450" w:line="312" w:lineRule="auto"/>
      </w:pPr>
      <w:r>
        <w:rPr>
          <w:rFonts w:ascii="宋体" w:hAnsi="宋体" w:eastAsia="宋体" w:cs="宋体"/>
          <w:color w:val="000"/>
          <w:sz w:val="28"/>
          <w:szCs w:val="28"/>
        </w:rPr>
        <w:t xml:space="preserve">　　专家学者对于某一项政策的关注度可以说是公共政策终结的催化剂，在引导公共舆论走向的同时，成为衡量政策地位的判断标准之一。诚如詹姆斯·E.安德森曾指出的，公共政策的基本范围和方向基本由公共舆论确定。普通民众心中，专家学者本身就代表相关领域的权威，对于哪些政策需要被关注、哪些政策需要被终结，专家学者所发表的意见犹如一颗“定心丸”，影响民众认知，间接框定政策的范围和方向。当某一项政策引起相关领域专家学者的广泛关注和热烈评论时，说明这一政策在政策系统中具有较为重要的地位，一旦被发现政策不合时宜或存在过失、错误，政策终结便较为快速、顺畅。相反，一项政策如若未能引起专家学者关注，说明其相对于其他政策处于弱势地位，甚至无足轻重，那么关于这一政策的终结便出现复杂局面：在不影响整体利益的前提下，由于沉没成本的潜在影响，政策当局往往会抱有“打擦边球”的心理，对需要终结的政策轻描淡写甚至视而不见;只有在影响社会整体利益或团体自身利益时，才可能会采取被动措施加以终结。</w:t>
      </w:r>
    </w:p>
    <w:p>
      <w:pPr>
        <w:ind w:left="0" w:right="0" w:firstLine="560"/>
        <w:spacing w:before="450" w:after="450" w:line="312" w:lineRule="auto"/>
      </w:pPr>
      <w:r>
        <w:rPr>
          <w:rFonts w:ascii="宋体" w:hAnsi="宋体" w:eastAsia="宋体" w:cs="宋体"/>
          <w:color w:val="000"/>
          <w:sz w:val="28"/>
          <w:szCs w:val="28"/>
        </w:rPr>
        <w:t xml:space="preserve">　　（三）执行部门的联合状况</w:t>
      </w:r>
    </w:p>
    <w:p>
      <w:pPr>
        <w:ind w:left="0" w:right="0" w:firstLine="560"/>
        <w:spacing w:before="450" w:after="450" w:line="312" w:lineRule="auto"/>
      </w:pPr>
      <w:r>
        <w:rPr>
          <w:rFonts w:ascii="宋体" w:hAnsi="宋体" w:eastAsia="宋体" w:cs="宋体"/>
          <w:color w:val="000"/>
          <w:sz w:val="28"/>
          <w:szCs w:val="28"/>
        </w:rPr>
        <w:t xml:space="preserve">　　恰如张金马所说，政策终结并不是一种自然现象，不会自发产生，而是人们主动进行的一项政治行为[14]。这种显著的人为性致使任何一项公共政策的终结都需要借助相关的执行部门和一线执行者加以落实。在实践中，执行部门可能是单个部门“单打独斗”直接执行终结，也可能是多个部门“抱团”联合执行终结，这可以说是判断政策地位的另一重要风向标。若是单个的执行部门则多数情况下意味着政策影响范围较小，所处地位不高，进一步讲，政策终结过程中所遇阻力较小，较易实施;如若是多个部门联合执行，则表明这一政策影响范围相对广泛，在政策系统中地位较高，政策走向终结就存在较大阻力，期间难免牵涉主体间的利益博弈、权力抗衡，终结过程的推进势必呈现出复杂多变的态势，整体表现为一种政策均衡格局下的暗潮涌动。</w:t>
      </w:r>
    </w:p>
    <w:p>
      <w:pPr>
        <w:ind w:left="0" w:right="0" w:firstLine="560"/>
        <w:spacing w:before="450" w:after="450" w:line="312" w:lineRule="auto"/>
      </w:pPr>
      <w:r>
        <w:rPr>
          <w:rFonts w:ascii="宋体" w:hAnsi="宋体" w:eastAsia="宋体" w:cs="宋体"/>
          <w:color w:val="000"/>
          <w:sz w:val="28"/>
          <w:szCs w:val="28"/>
        </w:rPr>
        <w:t xml:space="preserve">　　（四）政策作用对象的广度</w:t>
      </w:r>
    </w:p>
    <w:p>
      <w:pPr>
        <w:ind w:left="0" w:right="0" w:firstLine="560"/>
        <w:spacing w:before="450" w:after="450" w:line="312" w:lineRule="auto"/>
      </w:pPr>
      <w:r>
        <w:rPr>
          <w:rFonts w:ascii="宋体" w:hAnsi="宋体" w:eastAsia="宋体" w:cs="宋体"/>
          <w:color w:val="000"/>
          <w:sz w:val="28"/>
          <w:szCs w:val="28"/>
        </w:rPr>
        <w:t xml:space="preserve">　　政策是针对特定的社会群体而制定的行为准则。换言之，政策具有指向性，直接指向的群体便是政策效力辐射的对象。所谓的政策作用对象，即政策直接作用与影响的公众群体或那些受政策规范、管制和调节的社会成员，亦即受政策影响的目标团体[15]。顺言之，政策作用对象的广度可以理解为政策事件辐射到的目标团体的数量，具体到本文指代全体民众、部分民众抑或是特殊利益群体。政策作用对象的广度直接影响政策在政策系统中的地位，成为重要判断标准之一，这是因为政策作用对象并非消极被动地接受政策，相反会主动积极地参与并影响政策的制定与走向。如果政策事件涉及到社会上绝大多数民众，且走入公众的视野范围，那么政策制定者在群体压力下就不得不对政策予以足够重视，权衡利弊作出审慎理性的决策，如此，政策不言而喻所处地位较高。例如，三峡工程实施时需要移民数十万，如此庞大的社会群体自然将政策提升到政策系统的显著地位上来。反之，政策事件只是涉及到部分民众，且范围较小，则地位相对较低。也就是说，政策作用对象范围越广，对政策地位的影响力越大。但值得警惕的是，政策地位會受一些极端情况的影响，即政策尽管影响对象范围狭窄，但如果是具有利害关系的特殊利益团体或具有强大影响力的集团，则政策在政策系统中的地位也会呈现出较高的态势。</w:t>
      </w:r>
    </w:p>
    <w:p>
      <w:pPr>
        <w:ind w:left="0" w:right="0" w:firstLine="560"/>
        <w:spacing w:before="450" w:after="450" w:line="312" w:lineRule="auto"/>
      </w:pPr>
      <w:r>
        <w:rPr>
          <w:rFonts w:ascii="宋体" w:hAnsi="宋体" w:eastAsia="宋体" w:cs="宋体"/>
          <w:color w:val="000"/>
          <w:sz w:val="28"/>
          <w:szCs w:val="28"/>
        </w:rPr>
        <w:t xml:space="preserve">&gt;　　三、政策地位对政策终结的影响</w:t>
      </w:r>
    </w:p>
    <w:p>
      <w:pPr>
        <w:ind w:left="0" w:right="0" w:firstLine="560"/>
        <w:spacing w:before="450" w:after="450" w:line="312" w:lineRule="auto"/>
      </w:pPr>
      <w:r>
        <w:rPr>
          <w:rFonts w:ascii="宋体" w:hAnsi="宋体" w:eastAsia="宋体" w:cs="宋体"/>
          <w:color w:val="000"/>
          <w:sz w:val="28"/>
          <w:szCs w:val="28"/>
        </w:rPr>
        <w:t xml:space="preserve">　　通过对政策系统中政策地位判断标准的分析，大致可以确定在现实实践中政策地位的高低。通过政策地位的确定，来探析其对政策终结是否会产生影响、影响程度怎样、又是通过何种形式体现这种影响程度的，才是笔者的目标所在。</w:t>
      </w:r>
    </w:p>
    <w:p>
      <w:pPr>
        <w:ind w:left="0" w:right="0" w:firstLine="560"/>
        <w:spacing w:before="450" w:after="450" w:line="312" w:lineRule="auto"/>
      </w:pPr>
      <w:r>
        <w:rPr>
          <w:rFonts w:ascii="宋体" w:hAnsi="宋体" w:eastAsia="宋体" w:cs="宋体"/>
          <w:color w:val="000"/>
          <w:sz w:val="28"/>
          <w:szCs w:val="28"/>
        </w:rPr>
        <w:t xml:space="preserve">　　（一）自上而下的制力终结</w:t>
      </w:r>
    </w:p>
    <w:p>
      <w:pPr>
        <w:ind w:left="0" w:right="0" w:firstLine="560"/>
        <w:spacing w:before="450" w:after="450" w:line="312" w:lineRule="auto"/>
      </w:pPr>
      <w:r>
        <w:rPr>
          <w:rFonts w:ascii="宋体" w:hAnsi="宋体" w:eastAsia="宋体" w:cs="宋体"/>
          <w:color w:val="000"/>
          <w:sz w:val="28"/>
          <w:szCs w:val="28"/>
        </w:rPr>
        <w:t xml:space="preserve">　　所谓的自上而下的制力终结，指的是决策者对某一政策的关注度，进而由决策制定者对政策是否需要终结作出主动判断。对政策进行终结在某种程度上意味着政策立法活动缺乏一定的科学性和有效性，无法很好实现政策最初的目的。尤其是上升为法律的政策所具有的权威性和稳定性本身就意味着政策终结会陷入难以摆脱的窘境。正如美国政策学家托马斯·R.戴伊指出的：“政府的方案很少會被终止。……一旦一项政策被政府制度化了，它就特别难以终止。”[16]</w:t>
      </w:r>
    </w:p>
    <w:p>
      <w:pPr>
        <w:ind w:left="0" w:right="0" w:firstLine="560"/>
        <w:spacing w:before="450" w:after="450" w:line="312" w:lineRule="auto"/>
      </w:pPr>
      <w:r>
        <w:rPr>
          <w:rFonts w:ascii="宋体" w:hAnsi="宋体" w:eastAsia="宋体" w:cs="宋体"/>
          <w:color w:val="000"/>
          <w:sz w:val="28"/>
          <w:szCs w:val="28"/>
        </w:rPr>
        <w:t xml:space="preserve">　　其一，盘根错节的利益纠葛是政策难以终结的根本原因。政策终结与其说是一项新政策的起点，毋宁说是决策者复杂利益之间重新洗牌的信号灯。正如Easton从经济学视角所阐述的，政策的形成实质上是政策制定主体围绕着特定的政策议题，为各自利益展开的讨价还价和相互博弈的结果，即政策是利益分配的最终体现[17]。政策一旦终结通常意味着既得利益者要承受一定的损失，为避免这种损失或者将损失降到最低，他们往往会千方百计阻扰政策终结。</w:t>
      </w:r>
    </w:p>
    <w:p>
      <w:pPr>
        <w:ind w:left="0" w:right="0" w:firstLine="560"/>
        <w:spacing w:before="450" w:after="450" w:line="312" w:lineRule="auto"/>
      </w:pPr>
      <w:r>
        <w:rPr>
          <w:rFonts w:ascii="宋体" w:hAnsi="宋体" w:eastAsia="宋体" w:cs="宋体"/>
          <w:color w:val="000"/>
          <w:sz w:val="28"/>
          <w:szCs w:val="28"/>
        </w:rPr>
        <w:t xml:space="preserve">　　根据布坎南的公共选择理论，政府作为理性经济人，存在明显的寻利动机。这种寻利的主体包括政策的制定者和决策者（有时两者合二为一）。在利益冲动下，夹裹着政府利益的政策即便与公共利益相冲突，违背经济社会发展规律，决策者也会基于利益驱动而想法设法保障政策的执行以维护自身的既得利益，导致政府制定的政策出现终结能力不足的障碍[18]。甚至，政策终结会忽视公民话语权，背离公共性原则和公益性目标，出现公共权力异化的现象，加重遭遇到的阻力和抵制。</w:t>
      </w:r>
    </w:p>
    <w:p>
      <w:pPr>
        <w:ind w:left="0" w:right="0" w:firstLine="560"/>
        <w:spacing w:before="450" w:after="450" w:line="312" w:lineRule="auto"/>
      </w:pPr>
      <w:r>
        <w:rPr>
          <w:rFonts w:ascii="宋体" w:hAnsi="宋体" w:eastAsia="宋体" w:cs="宋体"/>
          <w:color w:val="000"/>
          <w:sz w:val="28"/>
          <w:szCs w:val="28"/>
        </w:rPr>
        <w:t xml:space="preserve">　　其二，考评晋升机制和任期制导致的政绩工程是政策难以终结的内在驱动。考评晋升、任期制促使地方行政首长偏好于关注见效快、实施周期短，但却可能与地方实际发展不相适应的政策来实现政绩目标，这些政策一般在决策领导者任职期间不会出现终结的趋势。例如，有些地方领导通过打造一些政绩形象工程来取得立竿见影的政治效果，获取政治资本，实现自身的政绩目标、政治前途和利益追求。最鲜活的例证就是近年来地方政府层出不穷的“政绩锦标赛”。此外，人事变动也会对政策终结产生重要影响。政策在制定的过程中凸显着制定者或决策者的“人格化”，决策者在考虑终止某项政策时，主观上其实不愿意承认自己所制定的政策遭遇了失败的结局，任职期间政策一般鲜有终结[19]。一旦发生领导者调任、离职、辞职或者辞退开除等情况，新一轮领导者的更替多数意味着政策注意力的转移，政策发生终结的情况较为多见。</w:t>
      </w:r>
    </w:p>
    <w:p>
      <w:pPr>
        <w:ind w:left="0" w:right="0" w:firstLine="560"/>
        <w:spacing w:before="450" w:after="450" w:line="312" w:lineRule="auto"/>
      </w:pPr>
      <w:r>
        <w:rPr>
          <w:rFonts w:ascii="宋体" w:hAnsi="宋体" w:eastAsia="宋体" w:cs="宋体"/>
          <w:color w:val="000"/>
          <w:sz w:val="28"/>
          <w:szCs w:val="28"/>
        </w:rPr>
        <w:t xml:space="preserve">　　（二）承上启下的催化终结</w:t>
      </w:r>
    </w:p>
    <w:p>
      <w:pPr>
        <w:ind w:left="0" w:right="0" w:firstLine="560"/>
        <w:spacing w:before="450" w:after="450" w:line="312" w:lineRule="auto"/>
      </w:pPr>
      <w:r>
        <w:rPr>
          <w:rFonts w:ascii="宋体" w:hAnsi="宋体" w:eastAsia="宋体" w:cs="宋体"/>
          <w:color w:val="000"/>
          <w:sz w:val="28"/>
          <w:szCs w:val="28"/>
        </w:rPr>
        <w:t xml:space="preserve">　　所谓承上启下的催化终结，指媒体力量对政策终结的影响，其中隐含专家学者的意见、民众的关注。无论是发达的西方国家还是发展中国家，随着互联网+时代的到来，媒体具备了强大的社会动员力和传播力，在政治生活中发挥着日益重要的作用。在国外，媒体被称为“第四种权力”，与立法、行政、司法并立，许多政策实践表明：媒体在政策地位中扮演着举足轻重的角色，进而影响政策终结。尽管其不能直接对政策终结产生影响，但作为非正式舞台上最为积极的活跃者，它们可以依据对相关新闻事件、专家学者言论的筛选、过滤、编排，从外围推动政策议程的走向，形成政策压力，对政策终结施加影响[20]。具体来说，媒体的角色主要表现在以下几方面：政府公共政策的传播器、专家学者意见的风向标、社会舆论变化的发酵剂。</w:t>
      </w:r>
    </w:p>
    <w:p>
      <w:pPr>
        <w:ind w:left="0" w:right="0" w:firstLine="560"/>
        <w:spacing w:before="450" w:after="450" w:line="312" w:lineRule="auto"/>
      </w:pPr>
      <w:r>
        <w:rPr>
          <w:rFonts w:ascii="宋体" w:hAnsi="宋体" w:eastAsia="宋体" w:cs="宋体"/>
          <w:color w:val="000"/>
          <w:sz w:val="28"/>
          <w:szCs w:val="28"/>
        </w:rPr>
        <w:t xml:space="preserve">　　当媒体对某一项政策关注度较高且持积极终结态度时，其背后必定涉及众多参与者，则政策终结较易进行;反之，持消极或阻碍的态度时，政策终结的进程通常是缓慢的甚至出现停滞。托马斯·R.戴伊在《自上而下的政策制定》一书中说：“当华盛顿的政治家们必须回答记者的问题，必须对新闻报道做出反应，必须对编辑意见做出回应时，媒体就在直接施加影响于政府的决策。通过呼唤民众关注各种各样的社会‘问题’和‘危机’，媒体就在间接地影响着政策制定者。”[21]在戴伊看来，精英们依靠媒体来界定“社会问题”，进而制造“问题”，媒体的关注度引导社会公众的聚焦点，通过大量的报道宣传进入广大公众的视野，进而对政府部门施加压力，最终迫使政府部门作出终结那些不合时宜、无效的政策的决定。</w:t>
      </w:r>
    </w:p>
    <w:p>
      <w:pPr>
        <w:ind w:left="0" w:right="0" w:firstLine="560"/>
        <w:spacing w:before="450" w:after="450" w:line="312" w:lineRule="auto"/>
      </w:pPr>
      <w:r>
        <w:rPr>
          <w:rFonts w:ascii="宋体" w:hAnsi="宋体" w:eastAsia="宋体" w:cs="宋体"/>
          <w:color w:val="000"/>
          <w:sz w:val="28"/>
          <w:szCs w:val="28"/>
        </w:rPr>
        <w:t xml:space="preserve">　　此外，媒体的权威性和媒体对社会问题的反应程度也是政策终结的重要影响变量。这是因为媒体一方面直接影响政策的制定者和执行者，另一方面又对公共政策目标群体的价值观念及行为模式产生间接影响[22]。换言之，媒体既影响政府官员，又影响民众。在媒体对一项政策持温和的接受态度，则改变现状、终结政策的可能性就比较小。相反，该项政策引起了媒体的激烈反应时，各种或隐性或显性的风险就随时可能爆发，倒逼政策制定者在事态进一步恶化之前采取果断措施，及时终结那些无效、过时、错误的政策。如由20_年孙志刚事件引发的收容遣送制度的终结，就是在南方都市报、北京青年报、中国青年报以及新华网等各大媒体的持续跟进和转载下迅速发酵，成为焦点事件，最终促成政策的终结。</w:t>
      </w:r>
    </w:p>
    <w:p>
      <w:pPr>
        <w:ind w:left="0" w:right="0" w:firstLine="560"/>
        <w:spacing w:before="450" w:after="450" w:line="312" w:lineRule="auto"/>
      </w:pPr>
      <w:r>
        <w:rPr>
          <w:rFonts w:ascii="宋体" w:hAnsi="宋体" w:eastAsia="宋体" w:cs="宋体"/>
          <w:color w:val="000"/>
          <w:sz w:val="28"/>
          <w:szCs w:val="28"/>
        </w:rPr>
        <w:t xml:space="preserve">　　（三）自下而上的抗争终结</w:t>
      </w:r>
    </w:p>
    <w:p>
      <w:pPr>
        <w:ind w:left="0" w:right="0" w:firstLine="560"/>
        <w:spacing w:before="450" w:after="450" w:line="312" w:lineRule="auto"/>
      </w:pPr>
      <w:r>
        <w:rPr>
          <w:rFonts w:ascii="宋体" w:hAnsi="宋体" w:eastAsia="宋体" w:cs="宋体"/>
          <w:color w:val="000"/>
          <w:sz w:val="28"/>
          <w:szCs w:val="28"/>
        </w:rPr>
        <w:t xml:space="preserve">　　所谓自上而下的抗争终结，亦即社会民众对政策终结作出的反应。根据委托代理理论，民众将自身权力交付给政府部门代为行使，民众对其进行监督，政府部门制定的政策本质上理应体现民众公共利益的最大化。国家起源论也进一步指出国家的出现以及政府部门的设立都是民众行使权力、实现公共利益的手段[23]。但在现实生活中，政策制定时常出现不符合社会发展规律或损害社会大众合法权益的情况，因而政策的执行便会遭到社会自下而上的排斥，进而引致社会大众通过各种方式进行集体式抗争，迫使政策制定主体终结原有政策。可以说，社会公众的抗争是推动政策终结的驱动力和助推力，并多数通过邻避效应引发导致。</w:t>
      </w:r>
    </w:p>
    <w:p>
      <w:pPr>
        <w:ind w:left="0" w:right="0" w:firstLine="560"/>
        <w:spacing w:before="450" w:after="450" w:line="312" w:lineRule="auto"/>
      </w:pPr>
      <w:r>
        <w:rPr>
          <w:rFonts w:ascii="宋体" w:hAnsi="宋体" w:eastAsia="宋体" w:cs="宋体"/>
          <w:color w:val="000"/>
          <w:sz w:val="28"/>
          <w:szCs w:val="28"/>
        </w:rPr>
        <w:t xml:space="preserve">　　值得注意的是，社会民众由于价值观念和利益诉求的差异，对于一项公共政策是否终结可能存在分歧，出现“跷跷板”现象，此时，政策终结的支持力量的大小是决定政策终结成败的关键因素。若政策终结的支持力量超过反对力量，则政策终结的目标便会顺利实现[24];反之，政策终结将会失败。</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政策终结是体现国家治理能力诸多要素中的一个重要方面，分析政策在政策系统中的地位，其涉及到不同层次、不同类型的利益相关主体。面对政策终结中错综复杂的价值冲突和利益诉求，各利益主体基于不同的价值偏好和利益立场，采取不同的行动策略，形成不同的政策终结联盟，对政策在政策终结中的地位产生“滚雪球式”的影响，进一步影响政策的终结[25]。政策作为具有生命力的过程系统，符合效力递减的规律，无论其地位的高低，其必然的宿命都是走向终结抑或消亡。但通过对政策地位的分析，可以更加清楚、有条理地对政策终结作出客观、全面的理性判断，政策主体可以对那些低效、无效、过时的政策及时加以废止，实现真正的终结，避免资源的浪费和副作用的滋生，最大化政策终结的效能，保证政府治理能力的提升和国家治理现代化目标的实现，进而达到政府善政、国家善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[1]D.BREWERG.Thepolicysciencesemerge：tonutureandstructureadiscipline[J].PolicySciences，1974（5）∶3.</w:t>
      </w:r>
    </w:p>
    <w:p>
      <w:pPr>
        <w:ind w:left="0" w:right="0" w:firstLine="560"/>
        <w:spacing w:before="450" w:after="450" w:line="312" w:lineRule="auto"/>
      </w:pPr>
      <w:r>
        <w:rPr>
          <w:rFonts w:ascii="宋体" w:hAnsi="宋体" w:eastAsia="宋体" w:cs="宋体"/>
          <w:color w:val="000"/>
          <w:sz w:val="28"/>
          <w:szCs w:val="28"/>
        </w:rPr>
        <w:t xml:space="preserve">　　[2]DELEONP.Policyterminationasapoliticalprocessinthepolitshiyuicsofprogramevaluation[M].DennisPalumbo，1987∶194.</w:t>
      </w:r>
    </w:p>
    <w:p>
      <w:pPr>
        <w:ind w:left="0" w:right="0" w:firstLine="560"/>
        <w:spacing w:before="450" w:after="450" w:line="312" w:lineRule="auto"/>
      </w:pPr>
      <w:r>
        <w:rPr>
          <w:rFonts w:ascii="宋体" w:hAnsi="宋体" w:eastAsia="宋体" w:cs="宋体"/>
          <w:color w:val="000"/>
          <w:sz w:val="28"/>
          <w:szCs w:val="28"/>
        </w:rPr>
        <w:t xml:space="preserve">　　[3]张康之，范绍庆.从公共政策运动到公共政策终结问题研究[J].东南学术，20_（1）∶97-103.</w:t>
      </w:r>
    </w:p>
    <w:p>
      <w:pPr>
        <w:ind w:left="0" w:right="0" w:firstLine="560"/>
        <w:spacing w:before="450" w:after="450" w:line="312" w:lineRule="auto"/>
      </w:pPr>
      <w:r>
        <w:rPr>
          <w:rFonts w:ascii="宋体" w:hAnsi="宋体" w:eastAsia="宋体" w:cs="宋体"/>
          <w:color w:val="000"/>
          <w:sz w:val="28"/>
          <w:szCs w:val="28"/>
        </w:rPr>
        <w:t xml:space="preserve">　　[4]曲纵翔，祁继婷.政策终结：基于正反联盟的利益冲突及其协调策略[J].中国行政管理，20_（12）∶94-99.</w:t>
      </w:r>
    </w:p>
    <w:p>
      <w:pPr>
        <w:ind w:left="0" w:right="0" w:firstLine="560"/>
        <w:spacing w:before="450" w:after="450" w:line="312" w:lineRule="auto"/>
      </w:pPr>
      <w:r>
        <w:rPr>
          <w:rFonts w:ascii="宋体" w:hAnsi="宋体" w:eastAsia="宋体" w:cs="宋体"/>
          <w:color w:val="000"/>
          <w:sz w:val="28"/>
          <w:szCs w:val="28"/>
        </w:rPr>
        <w:t xml:space="preserve">　　[5]张金马.公共政策：学科定位和概念分析[J].北京行政学院学报，202_（1）∶7-9.</w:t>
      </w:r>
    </w:p>
    <w:p>
      <w:pPr>
        <w:ind w:left="0" w:right="0" w:firstLine="560"/>
        <w:spacing w:before="450" w:after="450" w:line="312" w:lineRule="auto"/>
      </w:pPr>
      <w:r>
        <w:rPr>
          <w:rFonts w:ascii="宋体" w:hAnsi="宋体" w:eastAsia="宋体" w:cs="宋体"/>
          <w:color w:val="000"/>
          <w:sz w:val="28"/>
          <w:szCs w:val="28"/>
        </w:rPr>
        <w:t xml:space="preserve">　　[6]ADAMC，etal.Theoreticalperspectivestorevitalizeationpromisingresearcharea[J].PublicOrganizationReview，20_∶7.</w:t>
      </w:r>
    </w:p>
    <w:p>
      <w:pPr>
        <w:ind w:left="0" w:right="0" w:firstLine="560"/>
        <w:spacing w:before="450" w:after="450" w:line="312" w:lineRule="auto"/>
      </w:pPr>
      <w:r>
        <w:rPr>
          <w:rFonts w:ascii="宋体" w:hAnsi="宋体" w:eastAsia="宋体" w:cs="宋体"/>
          <w:color w:val="000"/>
          <w:sz w:val="28"/>
          <w:szCs w:val="28"/>
        </w:rPr>
        <w:t xml:space="preserve">　　[7]朱春奎，余飛，刘伟伟.政策终结理论研究进展与展望[J].复旦公共行政评论，20_（2）∶225-248.</w:t>
      </w:r>
    </w:p>
    <w:p>
      <w:pPr>
        <w:ind w:left="0" w:right="0" w:firstLine="560"/>
        <w:spacing w:before="450" w:after="450" w:line="312" w:lineRule="auto"/>
      </w:pPr>
      <w:r>
        <w:rPr>
          <w:rFonts w:ascii="宋体" w:hAnsi="宋体" w:eastAsia="宋体" w:cs="宋体"/>
          <w:color w:val="000"/>
          <w:sz w:val="28"/>
          <w:szCs w:val="28"/>
        </w:rPr>
        <w:t xml:space="preserve">　　[8]陈振明.中国政策科学的学科建构：改革开放40年公共政策学科发展的回顾与展望[J].东南学术，20_（4）∶52-59+247.</w:t>
      </w:r>
    </w:p>
    <w:p>
      <w:pPr>
        <w:ind w:left="0" w:right="0" w:firstLine="560"/>
        <w:spacing w:before="450" w:after="450" w:line="312" w:lineRule="auto"/>
      </w:pPr>
      <w:r>
        <w:rPr>
          <w:rFonts w:ascii="宋体" w:hAnsi="宋体" w:eastAsia="宋体" w:cs="宋体"/>
          <w:color w:val="000"/>
          <w:sz w:val="28"/>
          <w:szCs w:val="28"/>
        </w:rPr>
        <w:t xml:space="preserve">　　[9]陶学荣，王锋.政策终结的可行性探究：求解公共政策“有始无终”难题[J].晋阳学刊，20_（5）∶3-8.</w:t>
      </w:r>
    </w:p>
    <w:p>
      <w:pPr>
        <w:ind w:left="0" w:right="0" w:firstLine="560"/>
        <w:spacing w:before="450" w:after="450" w:line="312" w:lineRule="auto"/>
      </w:pPr>
      <w:r>
        <w:rPr>
          <w:rFonts w:ascii="宋体" w:hAnsi="宋体" w:eastAsia="宋体" w:cs="宋体"/>
          <w:color w:val="000"/>
          <w:sz w:val="28"/>
          <w:szCs w:val="28"/>
        </w:rPr>
        <w:t xml:space="preserve">　　[10]曲纵翔.公共政策终结：基于“过程”角度的阐释[J].中国行政管理，20_（11）∶79-83.</w:t>
      </w:r>
    </w:p>
    <w:p>
      <w:pPr>
        <w:ind w:left="0" w:right="0" w:firstLine="560"/>
        <w:spacing w:before="450" w:after="450" w:line="312" w:lineRule="auto"/>
      </w:pPr>
      <w:r>
        <w:rPr>
          <w:rFonts w:ascii="宋体" w:hAnsi="宋体" w:eastAsia="宋体" w:cs="宋体"/>
          <w:color w:val="000"/>
          <w:sz w:val="28"/>
          <w:szCs w:val="28"/>
        </w:rPr>
        <w:t xml:space="preserve">　　[11]王振波.“短命”政策产生：终结的内在逻辑研究[J].东北大学学报（社会科学版），20_（2）∶160-166.</w:t>
      </w:r>
    </w:p>
    <w:p>
      <w:pPr>
        <w:ind w:left="0" w:right="0" w:firstLine="560"/>
        <w:spacing w:before="450" w:after="450" w:line="312" w:lineRule="auto"/>
      </w:pPr>
      <w:r>
        <w:rPr>
          <w:rFonts w:ascii="宋体" w:hAnsi="宋体" w:eastAsia="宋体" w:cs="宋体"/>
          <w:color w:val="000"/>
          <w:sz w:val="28"/>
          <w:szCs w:val="28"/>
        </w:rPr>
        <w:t xml:space="preserve">　　[12]JONES，CHARLESO.Anintroductiontothestudyofpublicpolicy：3rd.ed.[M].Monterey，CA：Brooks/ColePublishingCompany，1984∶236.</w:t>
      </w:r>
    </w:p>
    <w:p>
      <w:pPr>
        <w:ind w:left="0" w:right="0" w:firstLine="560"/>
        <w:spacing w:before="450" w:after="450" w:line="312" w:lineRule="auto"/>
      </w:pPr>
      <w:r>
        <w:rPr>
          <w:rFonts w:ascii="宋体" w:hAnsi="宋体" w:eastAsia="宋体" w:cs="宋体"/>
          <w:color w:val="000"/>
          <w:sz w:val="28"/>
          <w:szCs w:val="28"/>
        </w:rPr>
        <w:t xml:space="preserve">　　[13]刘伟伟.政策终结的多源流分析：基于收容遣送制度的经验研究[J].公共管理学报，20_（4）∶21-38+154.</w:t>
      </w:r>
    </w:p>
    <w:p>
      <w:pPr>
        <w:ind w:left="0" w:right="0" w:firstLine="560"/>
        <w:spacing w:before="450" w:after="450" w:line="312" w:lineRule="auto"/>
      </w:pPr>
      <w:r>
        <w:rPr>
          <w:rFonts w:ascii="宋体" w:hAnsi="宋体" w:eastAsia="宋体" w:cs="宋体"/>
          <w:color w:val="000"/>
          <w:sz w:val="28"/>
          <w:szCs w:val="28"/>
        </w:rPr>
        <w:t xml:space="preserve">　　[14]张金马.公共政策分析：概念·过程·方法[M].北京：人民出版社，20_.</w:t>
      </w:r>
    </w:p>
    <w:p>
      <w:pPr>
        <w:ind w:left="0" w:right="0" w:firstLine="560"/>
        <w:spacing w:before="450" w:after="450" w:line="312" w:lineRule="auto"/>
      </w:pPr>
      <w:r>
        <w:rPr>
          <w:rFonts w:ascii="宋体" w:hAnsi="宋体" w:eastAsia="宋体" w:cs="宋体"/>
          <w:color w:val="000"/>
          <w:sz w:val="28"/>
          <w:szCs w:val="28"/>
        </w:rPr>
        <w:t xml:space="preserve">　　[15]魏顺萍.我国公共政策制定中的公民参与问题研究：以《存款保险条例（草案）》为例[J].财经问题研究，20_（S1）∶99-103.</w:t>
      </w:r>
    </w:p>
    <w:p>
      <w:pPr>
        <w:ind w:left="0" w:right="0" w:firstLine="560"/>
        <w:spacing w:before="450" w:after="450" w:line="312" w:lineRule="auto"/>
      </w:pPr>
      <w:r>
        <w:rPr>
          <w:rFonts w:ascii="宋体" w:hAnsi="宋体" w:eastAsia="宋体" w:cs="宋体"/>
          <w:color w:val="000"/>
          <w:sz w:val="28"/>
          <w:szCs w:val="28"/>
        </w:rPr>
        <w:t xml:space="preserve">　　[16]DYE，THOMASR.Understandingpublicpolicy[M].EnglewoodCliffs，N.J.：PrenticeHall，20_∶324.</w:t>
      </w:r>
    </w:p>
    <w:p>
      <w:pPr>
        <w:ind w:left="0" w:right="0" w:firstLine="560"/>
        <w:spacing w:before="450" w:after="450" w:line="312" w:lineRule="auto"/>
      </w:pPr>
      <w:r>
        <w:rPr>
          <w:rFonts w:ascii="宋体" w:hAnsi="宋体" w:eastAsia="宋体" w:cs="宋体"/>
          <w:color w:val="000"/>
          <w:sz w:val="28"/>
          <w:szCs w:val="28"/>
        </w:rPr>
        <w:t xml:space="preserve">　　[17]DAVIDE.Thepoliticalsystem[M].NewYork：Knopf，1953∶125-141.</w:t>
      </w:r>
    </w:p>
    <w:p>
      <w:pPr>
        <w:ind w:left="0" w:right="0" w:firstLine="560"/>
        <w:spacing w:before="450" w:after="450" w:line="312" w:lineRule="auto"/>
      </w:pPr>
      <w:r>
        <w:rPr>
          <w:rFonts w:ascii="宋体" w:hAnsi="宋体" w:eastAsia="宋体" w:cs="宋体"/>
          <w:color w:val="000"/>
          <w:sz w:val="28"/>
          <w:szCs w:val="28"/>
        </w:rPr>
        <w:t xml:space="preserve">　　[18]钱再见.政策终结的公共权力逻辑与路径研究：基于治理视角的学理分析[J].学习论坛，20_（4）∶51-56.</w:t>
      </w:r>
    </w:p>
    <w:p>
      <w:pPr>
        <w:ind w:left="0" w:right="0" w:firstLine="560"/>
        <w:spacing w:before="450" w:after="450" w:line="312" w:lineRule="auto"/>
      </w:pPr>
      <w:r>
        <w:rPr>
          <w:rFonts w:ascii="宋体" w:hAnsi="宋体" w:eastAsia="宋体" w:cs="宋体"/>
          <w:color w:val="000"/>
          <w:sz w:val="28"/>
          <w:szCs w:val="28"/>
        </w:rPr>
        <w:t xml:space="preserve">　　[19]李燕，朱春奎.“政策之窗“的关闭与重启：基于劳教制度终结的经验研究[J].武汉大学学报（哲学社会科学版），20_（5）∶117-130.</w:t>
      </w:r>
    </w:p>
    <w:p>
      <w:pPr>
        <w:ind w:left="0" w:right="0" w:firstLine="560"/>
        <w:spacing w:before="450" w:after="450" w:line="312" w:lineRule="auto"/>
      </w:pPr>
      <w:r>
        <w:rPr>
          <w:rFonts w:ascii="宋体" w:hAnsi="宋体" w:eastAsia="宋体" w:cs="宋体"/>
          <w:color w:val="000"/>
          <w:sz w:val="28"/>
          <w:szCs w:val="28"/>
        </w:rPr>
        <w:t xml:space="preserve">　　[20]张丽珍.政策终结议程设置中的社会行动者：现象图景、知识介入及理论修补[J].行政论坛，20_（5）∶119-126.</w:t>
      </w:r>
    </w:p>
    <w:p>
      <w:pPr>
        <w:ind w:left="0" w:right="0" w:firstLine="560"/>
        <w:spacing w:before="450" w:after="450" w:line="312" w:lineRule="auto"/>
      </w:pPr>
      <w:r>
        <w:rPr>
          <w:rFonts w:ascii="宋体" w:hAnsi="宋体" w:eastAsia="宋体" w:cs="宋体"/>
          <w:color w:val="000"/>
          <w:sz w:val="28"/>
          <w:szCs w:val="28"/>
        </w:rPr>
        <w:t xml:space="preserve">　　[21]托马斯·R.戴伊.自上而下的政策制定[M].北京：中国人民大学出版社，20_∶31-45.</w:t>
      </w:r>
    </w:p>
    <w:p>
      <w:pPr>
        <w:ind w:left="0" w:right="0" w:firstLine="560"/>
        <w:spacing w:before="450" w:after="450" w:line="312" w:lineRule="auto"/>
      </w:pPr>
      <w:r>
        <w:rPr>
          <w:rFonts w:ascii="宋体" w:hAnsi="宋体" w:eastAsia="宋体" w:cs="宋体"/>
          <w:color w:val="000"/>
          <w:sz w:val="28"/>
          <w:szCs w:val="28"/>
        </w:rPr>
        <w:t xml:space="preserve">　　[22]刘雪明，曹迎宾.公共政策终结的影响因素分析[J].理论探讨，20_（4）∶33-36.</w:t>
      </w:r>
    </w:p>
    <w:p>
      <w:pPr>
        <w:ind w:left="0" w:right="0" w:firstLine="560"/>
        <w:spacing w:before="450" w:after="450" w:line="312" w:lineRule="auto"/>
      </w:pPr>
      <w:r>
        <w:rPr>
          <w:rFonts w:ascii="宋体" w:hAnsi="宋体" w:eastAsia="宋体" w:cs="宋体"/>
          <w:color w:val="000"/>
          <w:sz w:val="28"/>
          <w:szCs w:val="28"/>
        </w:rPr>
        <w:t xml:space="preserve">　　[23]卢梭.社会契约论[M].李平沤，译.北京：商务印书馆，20_∶10-42.</w:t>
      </w:r>
    </w:p>
    <w:p>
      <w:pPr>
        <w:ind w:left="0" w:right="0" w:firstLine="560"/>
        <w:spacing w:before="450" w:after="450" w:line="312" w:lineRule="auto"/>
      </w:pPr>
      <w:r>
        <w:rPr>
          <w:rFonts w:ascii="宋体" w:hAnsi="宋体" w:eastAsia="宋体" w:cs="宋体"/>
          <w:color w:val="000"/>
          <w:sz w:val="28"/>
          <w:szCs w:val="28"/>
        </w:rPr>
        <w:t xml:space="preserve">　　[24]BEHN，ROBERTD.Howtoterminateapublicpolicy：adozenhintsforthewouldbeterminator[J].PolicyAnalysis，1978（3）∶393-413.</w:t>
      </w:r>
    </w:p>
    <w:p>
      <w:pPr>
        <w:ind w:left="0" w:right="0" w:firstLine="560"/>
        <w:spacing w:before="450" w:after="450" w:line="312" w:lineRule="auto"/>
      </w:pPr>
      <w:r>
        <w:rPr>
          <w:rFonts w:ascii="宋体" w:hAnsi="宋体" w:eastAsia="宋体" w:cs="宋体"/>
          <w:color w:val="000"/>
          <w:sz w:val="28"/>
          <w:szCs w:val="28"/>
        </w:rPr>
        <w:t xml:space="preserve">　　[25]李雪松.公共政策价值中和：一项溯源性的政策议题[J].宁夏社会科学，20_（6）∶20-26.</w:t>
      </w:r>
    </w:p>
    <w:p>
      <w:pPr>
        <w:ind w:left="0" w:right="0" w:firstLine="560"/>
        <w:spacing w:before="450" w:after="450" w:line="312" w:lineRule="auto"/>
      </w:pPr>
      <w:r>
        <w:rPr>
          <w:rFonts w:ascii="黑体" w:hAnsi="黑体" w:eastAsia="黑体" w:cs="黑体"/>
          <w:color w:val="000000"/>
          <w:sz w:val="36"/>
          <w:szCs w:val="36"/>
          <w:b w:val="1"/>
          <w:bCs w:val="1"/>
        </w:rPr>
        <w:t xml:space="preserve">【篇9】奋斗百年路启航新征程论文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【篇10】奋斗百年路启航新征程论文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　　 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　　 “没有共产党，就没有新中国。”现已用100年时间验证了中国共产党的伟大。我们要铭记党恩，拥护党的领导，坚定理想信念。以信念为舟，政治为帆，以党章党规为指路灯塔，迈开更加坚定的步伐前进！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【篇11】奋斗百年路启航新征程论文</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范文参考网TOP100范文排行这是激励中国共产党人不断前进的根本动力。习****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思想汇报范文选择了中国共产党。历史和实践证明，马克思主义为中国革命、建设、改革提供了强大思想武器，中国共产党为争取民族独立和人民解放、实现国家富强和人民富裕付出了艰辛努力。习****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心得体会范文就是因为其得到了广大人民群众的支持和拥护。毛泽东同志曾告诫全党：共产党是为民族、为人民谋利益的政党，它本身决无私利可图。它应该受人民的监督，而决不应该违背人民的意旨。习****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范文网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最全面的范文参考写作网站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【篇12】奋斗百年路启航新征程论文</w:t>
      </w:r>
    </w:p>
    <w:p>
      <w:pPr>
        <w:ind w:left="0" w:right="0" w:firstLine="560"/>
        <w:spacing w:before="450" w:after="450" w:line="312" w:lineRule="auto"/>
      </w:pPr>
      <w:r>
        <w:rPr>
          <w:rFonts w:ascii="宋体" w:hAnsi="宋体" w:eastAsia="宋体" w:cs="宋体"/>
          <w:color w:val="000"/>
          <w:sz w:val="28"/>
          <w:szCs w:val="28"/>
        </w:rPr>
        <w:t xml:space="preserve">　　“中国共产党正式成立!”自《南京条约》的签订，中国，这片本该繁盛的疆土被扼住了命运的喉咙，笼罩上了一层好似散不尽的雾。站在雾里，被欺负也无任何还手之力。1921年7月，嘉兴南湖，共产党成立。像灯塔一般，拨开了朦胧而缭绕的雾，照亮了黑暗而漫长的夜，点明了幽深而神秘的海，于迷茫之中，给人以方向。</w:t>
      </w:r>
    </w:p>
    <w:p>
      <w:pPr>
        <w:ind w:left="0" w:right="0" w:firstLine="560"/>
        <w:spacing w:before="450" w:after="450" w:line="312" w:lineRule="auto"/>
      </w:pPr>
      <w:r>
        <w:rPr>
          <w:rFonts w:ascii="宋体" w:hAnsi="宋体" w:eastAsia="宋体" w:cs="宋体"/>
          <w:color w:val="000"/>
          <w:sz w:val="28"/>
          <w:szCs w:val="28"/>
        </w:rPr>
        <w:t xml:space="preserve">　　“没有共产党就没有新中国!”中国共产党提供坚强的领导核心，团结带领全国各族人民顽强抵抗，赢得抗日战争、解放战争的胜利，于1949年10月1日成立“中华人民共和国”，中国真正成为了独立自主的国家，中国人民站起来了!</w:t>
      </w:r>
    </w:p>
    <w:p>
      <w:pPr>
        <w:ind w:left="0" w:right="0" w:firstLine="560"/>
        <w:spacing w:before="450" w:after="450" w:line="312" w:lineRule="auto"/>
      </w:pPr>
      <w:r>
        <w:rPr>
          <w:rFonts w:ascii="宋体" w:hAnsi="宋体" w:eastAsia="宋体" w:cs="宋体"/>
          <w:color w:val="000"/>
          <w:sz w:val="28"/>
          <w:szCs w:val="28"/>
        </w:rPr>
        <w:t xml:space="preserve">　　“改革是中国发展生产力的必由之路!”又是一个转折点，1978年，“改革开放”的提出，已经预示了中华民族将以崭新的姿态重新屹立于世界民族之林，中国迎来了从站起来、富起来到强起来的伟大飞跃。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百年华诞风华正茂!”20_年，中国共产党将迎来百岁华诞。中国桥、中国车、中国路、中国港;墨子“传信”、北斗组网、超算“发威”、“天眼”探空，5G技术重大突破……新变化新成就值得浓墨重彩地宣扬。站在历史长河，回顾百年间，一路走来，成绩斐然，令人瞩目。中国共产党是领导中国驶向胜利的掌舵者，是领导中国走向光明的点灯人!</w:t>
      </w:r>
    </w:p>
    <w:p>
      <w:pPr>
        <w:ind w:left="0" w:right="0" w:firstLine="560"/>
        <w:spacing w:before="450" w:after="450" w:line="312" w:lineRule="auto"/>
      </w:pPr>
      <w:r>
        <w:rPr>
          <w:rFonts w:ascii="宋体" w:hAnsi="宋体" w:eastAsia="宋体" w:cs="宋体"/>
          <w:color w:val="000"/>
          <w:sz w:val="28"/>
          <w:szCs w:val="28"/>
        </w:rPr>
        <w:t xml:space="preserve">　　启航新征程，吾辈当自强。《周易》有言“天行健，君子以自强不息。”吾辈青年，当戒骄戒躁，脚踏实地，务真求实，奋力拼搏，掌握科学科学文化知识，弘扬榜样力量，让党旗更飘扬，让国旗更鲜亮!不忘初心，砥砺前行，愿得韶华刹那，开得满树芳华。</w:t>
      </w:r>
    </w:p>
    <w:p>
      <w:pPr>
        <w:ind w:left="0" w:right="0" w:firstLine="560"/>
        <w:spacing w:before="450" w:after="450" w:line="312" w:lineRule="auto"/>
      </w:pPr>
      <w:r>
        <w:rPr>
          <w:rFonts w:ascii="宋体" w:hAnsi="宋体" w:eastAsia="宋体" w:cs="宋体"/>
          <w:color w:val="000"/>
          <w:sz w:val="28"/>
          <w:szCs w:val="28"/>
        </w:rPr>
        <w:t xml:space="preserve">　　共贺党之百岁华诞，愿祖国欣欣向荣，繁荣昌盛。试看将来的环球，必是赤旗的世界!</w:t>
      </w:r>
    </w:p>
    <w:p>
      <w:pPr>
        <w:ind w:left="0" w:right="0" w:firstLine="560"/>
        <w:spacing w:before="450" w:after="450" w:line="312" w:lineRule="auto"/>
      </w:pPr>
      <w:r>
        <w:rPr>
          <w:rFonts w:ascii="黑体" w:hAnsi="黑体" w:eastAsia="黑体" w:cs="黑体"/>
          <w:color w:val="000000"/>
          <w:sz w:val="36"/>
          <w:szCs w:val="36"/>
          <w:b w:val="1"/>
          <w:bCs w:val="1"/>
        </w:rPr>
        <w:t xml:space="preserve">【篇13】奋斗百年路启航新征程论文</w:t>
      </w:r>
    </w:p>
    <w:p>
      <w:pPr>
        <w:ind w:left="0" w:right="0" w:firstLine="560"/>
        <w:spacing w:before="450" w:after="450" w:line="312" w:lineRule="auto"/>
      </w:pPr>
      <w:r>
        <w:rPr>
          <w:rFonts w:ascii="宋体" w:hAnsi="宋体" w:eastAsia="宋体" w:cs="宋体"/>
          <w:color w:val="000"/>
          <w:sz w:val="28"/>
          <w:szCs w:val="28"/>
        </w:rPr>
        <w:t xml:space="preserve">　　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　　常常听家里长辈说起他们的小时候，奶奶说，她小时候吃不饱，一年到头几乎没有肉吃，总是穿着打着补丁的衣服，没有电视手机……“你们现在可真幸福，现在什么都有……”奶奶一说起这些就感叹不已。一旁的爷爷感慨地说“没有共产党，没有新中国，哪有现在。”</w:t>
      </w:r>
    </w:p>
    <w:p>
      <w:pPr>
        <w:ind w:left="0" w:right="0" w:firstLine="560"/>
        <w:spacing w:before="450" w:after="450" w:line="312" w:lineRule="auto"/>
      </w:pPr>
      <w:r>
        <w:rPr>
          <w:rFonts w:ascii="宋体" w:hAnsi="宋体" w:eastAsia="宋体" w:cs="宋体"/>
          <w:color w:val="000"/>
          <w:sz w:val="28"/>
          <w:szCs w:val="28"/>
        </w:rPr>
        <w:t xml:space="preserve">　　是啊，五十年的岁月赋予家乡以美好的变化，而九十九年的岁月赋予中国以灿烂辉煌。</w:t>
      </w:r>
    </w:p>
    <w:p>
      <w:pPr>
        <w:ind w:left="0" w:right="0" w:firstLine="560"/>
        <w:spacing w:before="450" w:after="450" w:line="312" w:lineRule="auto"/>
      </w:pPr>
      <w:r>
        <w:rPr>
          <w:rFonts w:ascii="宋体" w:hAnsi="宋体" w:eastAsia="宋体" w:cs="宋体"/>
          <w:color w:val="000"/>
          <w:sz w:val="28"/>
          <w:szCs w:val="28"/>
        </w:rPr>
        <w:t xml:space="preserve">　　___年前，在风雨晦暗的旧中国，一个锤子，一把镰刀交织一起，诞生了中国共产党。她如一盏明灯给漫漫长夜带来光明，如初升的太阳给沉睡的大地带来了希望。从她诞生的那天起，茫茫中国大地就有了走向光明的引路人，中华民族就有了挺拔的脊梁骨，华夏的历史长河就有了真正的中流砥柱。___个春秋的奋斗不息，铸就了始终初心铭记的伟大的党，铸就了今天的伟大中国。</w:t>
      </w:r>
    </w:p>
    <w:p>
      <w:pPr>
        <w:ind w:left="0" w:right="0" w:firstLine="560"/>
        <w:spacing w:before="450" w:after="450" w:line="312" w:lineRule="auto"/>
      </w:pPr>
      <w:r>
        <w:rPr>
          <w:rFonts w:ascii="宋体" w:hAnsi="宋体" w:eastAsia="宋体" w:cs="宋体"/>
          <w:color w:val="000"/>
          <w:sz w:val="28"/>
          <w:szCs w:val="28"/>
        </w:rPr>
        <w:t xml:space="preserve">　　一如连绵起伏的兴安岭青山，___年的岁月之路不是坦途，是历经沧桑，是攻坚克难的风雨兼程、砥砺前行。我们的党经历了初建时的艰难、北伐战争的洗礼、土地革命的探索、抗日战争的硝烟、解放战争的炮火，又历经社会主义改造建设、十年\"_\"、改革开放等历史阶段;今天，我们的党又坚定的前行在中华民族伟大复兴的路上。每个历史阶段，共产党一次次面临历史的重要关头，又一次次实现历史性的正确抉择。不管是大渡河草地雪山的惊涛雨雪，还是延安枣园的风云变幻，还是改革开放的劲风急雨，中国共产党始终同全国人民心连心，与中国命运的脉搏一起跳动，步履坚定，从伟大走向伟大。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一如有了似锦繁花才有了最美的大地，___年岁月里的共产党人让党旗鲜艳光彩如新。无论是在血雨腥风的战争年代，或是在艰苦创业的建设年代，或是在创新发展的改革开放新时代，无论是抗洪抢险、抗震救灾，还是抗击非典、阻击新冠，冲锋在先，甘于奉献的永远都是共产党员。李大钊、毛泽东、周恩来、朱德、左权、杨靖宇、赵一曼、刘胡兰、雷锋、焦裕禄、孔繁森、孙家栋、王伟、钟南山、李兰娟……，太多了!每个中国人都会说出许多优秀共产党人的名字，因为他们会被永远铭记!___载英雄无数，看千万里江山，共产党人中流砥柱，为了民族复兴，他们红心向党，披荆斩棘无怨无悔，他们一次又一次用实际行动实践着全心全意为人民服务的伟大宗旨。“中国共产党人的初心和使命，就是为中国人民谋幸福，为中华民族谋复兴。”不忘初心，中国共产党的辉煌历史，就是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　　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　　今天，我们的党___周岁了，她依然蓬勃向上,充满生机活力，她以坚定的信念和坚韧的品质顶住了国内外的各种压力,为我们撑起了共和国的万里云天，带给我们幸福与安宁。我们每个人都应该去感谢我们伟大的共产党。在她九十九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　　___年的春华秋实，一代人有一代人的使命，一代人有一代人的担当。作为新时代的中国人，作为塔河热电厂的一员，我愿永葆初心，红心向党，与党同行为家乡和热电厂的发展尽心尽力。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　　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黑体" w:hAnsi="黑体" w:eastAsia="黑体" w:cs="黑体"/>
          <w:color w:val="000000"/>
          <w:sz w:val="36"/>
          <w:szCs w:val="36"/>
          <w:b w:val="1"/>
          <w:bCs w:val="1"/>
        </w:rPr>
        <w:t xml:space="preserve">【篇14】奋斗百年路启航新征程论文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【篇15】奋斗百年路启航新征程论文</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【篇16】奋斗百年路启航新征程论文</w:t>
      </w:r>
    </w:p>
    <w:p>
      <w:pPr>
        <w:ind w:left="0" w:right="0" w:firstLine="560"/>
        <w:spacing w:before="450" w:after="450" w:line="312" w:lineRule="auto"/>
      </w:pPr>
      <w:r>
        <w:rPr>
          <w:rFonts w:ascii="宋体" w:hAnsi="宋体" w:eastAsia="宋体" w:cs="宋体"/>
          <w:color w:val="000"/>
          <w:sz w:val="28"/>
          <w:szCs w:val="28"/>
        </w:rPr>
        <w:t xml:space="preserve">　　20_年“七一”将迎来中国共产党第100个生日，全国各地为庆祝建党100周年开展了丰富多彩的活动，可能是一次内涵丰富的主题党日，让人参与其中，锤炼党性;可能是一次别具特色的“七一慰问”，让人感受到组织温暖，从而砥砺初心;可能是一次印象深刻的批评与自我批评，让人“正正衣冠”，整装而行。而一场内容新颖的关于党史的党课活动，会让人沉浸其中，受益匪浅。学习感悟党史、加强理论修养是牢记初心和使命的重要途径。作为肩负党和国家建设重任，承担为民服务之责的新时代青年干部，要通过对光荣党史的学习认知，铭记辉煌历史，传承红色基因，汲取新时代的精神力量，做一朵敢于奔涌的青年“后浪”。</w:t>
      </w:r>
    </w:p>
    <w:p>
      <w:pPr>
        <w:ind w:left="0" w:right="0" w:firstLine="560"/>
        <w:spacing w:before="450" w:after="450" w:line="312" w:lineRule="auto"/>
      </w:pPr>
      <w:r>
        <w:rPr>
          <w:rFonts w:ascii="宋体" w:hAnsi="宋体" w:eastAsia="宋体" w:cs="宋体"/>
          <w:color w:val="000"/>
          <w:sz w:val="28"/>
          <w:szCs w:val="28"/>
        </w:rPr>
        <w:t xml:space="preserve">　　汲取前行之力，要铭记先烈们曾用生命播下的“星星之火”，砥砺初心。1929年5月，共产党员刘淠西、朱体仁在安徽省第一次发动诸佛庵民团起义，拉开了六霍起义的序幕。1930年4月12日，红军攻克霍山县城，成立了安徽省第一个县级苏维埃政府。霍山县红色文化底蕴雄厚，党史辉煌，我镇诸佛庵更是红色重镇。时任中共安庆中心县委书记的烈士刘淠西，刘淠西镇定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2025-04-30T07:17:14+08:00</dcterms:created>
  <dcterms:modified xsi:type="dcterms:W3CDTF">2025-04-30T07:17:14+08:00</dcterms:modified>
</cp:coreProperties>
</file>

<file path=docProps/custom.xml><?xml version="1.0" encoding="utf-8"?>
<Properties xmlns="http://schemas.openxmlformats.org/officeDocument/2006/custom-properties" xmlns:vt="http://schemas.openxmlformats.org/officeDocument/2006/docPropsVTypes"/>
</file>