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2024上半年全面从严治党工作总结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加强党性修养，坚持廉洁从政，履行全面从严治党职责及“一岗双责”。本站为大家带来的2024上半年全面从严治党工作总结，希望能帮助到大家!　　2024上半年全面从严治党工作总结　　2024年上半年，我办积极加强全面从严治党和党风廉政建设工作，严...</w:t>
      </w:r>
    </w:p>
    <w:p>
      <w:pPr>
        <w:ind w:left="0" w:right="0" w:firstLine="560"/>
        <w:spacing w:before="450" w:after="450" w:line="312" w:lineRule="auto"/>
      </w:pPr>
      <w:r>
        <w:rPr>
          <w:rFonts w:ascii="宋体" w:hAnsi="宋体" w:eastAsia="宋体" w:cs="宋体"/>
          <w:color w:val="000"/>
          <w:sz w:val="28"/>
          <w:szCs w:val="28"/>
        </w:rPr>
        <w:t xml:space="preserve">加强党性修养，坚持廉洁从政，履行全面从严治党职责及“一岗双责”。本站为大家带来的2024上半年全面从严治党工作总结，希望能帮助到大家![_TAG_h2]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2024年上半年，我办积极加强全面从严治党和党风廉政建设工作，严格按照《承德高新区党风廉政建设主体责任和监督责任清单》工作要求，坚持 标本兼治、综合治理、惩防并举、注重预防 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一、结合 两学一做 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 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 三严三实 各项要求，坚决从点滴抓起，规范工作制度，切实确保风清气正，杜绝 四风 问题出现。</w:t>
      </w:r>
    </w:p>
    <w:p>
      <w:pPr>
        <w:ind w:left="0" w:right="0" w:firstLine="560"/>
        <w:spacing w:before="450" w:after="450" w:line="312" w:lineRule="auto"/>
      </w:pPr>
      <w:r>
        <w:rPr>
          <w:rFonts w:ascii="宋体" w:hAnsi="宋体" w:eastAsia="宋体" w:cs="宋体"/>
          <w:color w:val="000"/>
          <w:sz w:val="28"/>
          <w:szCs w:val="28"/>
        </w:rPr>
        <w:t xml:space="preserve">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 执法人员十不准 的廉政勤政守则严格要求每名同志，坚决杜绝对当事人 吃、拿、卡、要 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 服务、责任、效能、廉洁 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