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最新企业下半年出纳工作计划 半年度出纳工作总结和计划(3篇)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企业下半年出纳工作计划 半年度出纳工作总结和计划一在当前形势下，为了保证酒店的各项工作能正常进行，经营不受任何政策性的影响，酒店将严格按照要求，要求前台接待处做好登记关、上传关，按照市公安局及辖区派出所的规定对每位入住的客人进行入住登记，并...</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xx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w:t>
      </w:r>
    </w:p>
    <w:p>
      <w:pPr>
        <w:ind w:left="0" w:right="0" w:firstLine="560"/>
        <w:spacing w:before="450" w:after="450" w:line="312" w:lineRule="auto"/>
      </w:pPr>
      <w:r>
        <w:rPr>
          <w:rFonts w:ascii="宋体" w:hAnsi="宋体" w:eastAsia="宋体" w:cs="宋体"/>
          <w:color w:val="000"/>
          <w:sz w:val="28"/>
          <w:szCs w:val="28"/>
        </w:rPr>
        <w:t xml:space="preserve">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w:t>
      </w:r>
    </w:p>
    <w:p>
      <w:pPr>
        <w:ind w:left="0" w:right="0" w:firstLine="560"/>
        <w:spacing w:before="450" w:after="450" w:line="312" w:lineRule="auto"/>
      </w:pPr>
      <w:r>
        <w:rPr>
          <w:rFonts w:ascii="宋体" w:hAnsi="宋体" w:eastAsia="宋体" w:cs="宋体"/>
          <w:color w:val="000"/>
          <w:sz w:val="28"/>
          <w:szCs w:val="28"/>
        </w:rPr>
        <w:t xml:space="preserve">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年从财政厅争取了400余万元资金，20--年争取了650万元，20--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半年度出纳工作总结和计划三</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明年起，可能我公司是通过买水再经营的公司(支付原水价格)。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1.在客运中心至火烧桥路段和汽车站环岛铺设一条dn300给水管，连通三十米街供水主管，提高我市城西区供水压力和用户用水保证。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2.计划新增工业大道铺设一条dn600给水管连接陶瓷城，解决城北区供水压力。</w:t>
      </w:r>
    </w:p>
    <w:p>
      <w:pPr>
        <w:ind w:left="0" w:right="0" w:firstLine="560"/>
        <w:spacing w:before="450" w:after="450" w:line="312" w:lineRule="auto"/>
      </w:pPr>
      <w:r>
        <w:rPr>
          <w:rFonts w:ascii="宋体" w:hAnsi="宋体" w:eastAsia="宋体" w:cs="宋体"/>
          <w:color w:val="000"/>
          <w:sz w:val="28"/>
          <w:szCs w:val="28"/>
        </w:rPr>
        <w:t xml:space="preserve">3.在圭江桥附近铺设一条dn300钢管给水管至六地坡向东滨区供水。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多方面筹集资金，扩大城市供水管网，扩大销售收入，力争比增达10%以上，销售达900万吨，逐步改善职工生活待遇。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