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2024年上半年实施乡村振兴战略和三农工作总结九篇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以下是为大家整理的关于2024年上半年实施乡村振兴战略和三农工作总结的文章9篇 ,欢迎品鉴！【篇一】2024年上半年实施乡村振兴战略和三农工作总结　　根据会议的安排，下面我就实施乡村...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以下是为大家整理的关于2024年上半年实施乡村振兴战略和三农工作总结的文章9篇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2024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&gt;一、2024年工作开展情况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2024年7月1日起执行，更好保障困难群众基本生活。截至2024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2024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2024年共审批临时救助291户次，支出临时救助金99.92万元，户均救助达3434元；其中救助农村户籍165户次，支出农村户籍临时救助金4.69万元。为切实提高临时救助效率，我市建立了临时救助备用金制度，2024年分两批共拨付给各镇街备用金31万元，确保各镇街有充足的备用金及时救助基本生活陷入困难的困难家庭，2024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2024年1-12月，我市发放农村特困供养金1.175万人次，共计金额621.1632万元。为了加强对困难群众的救助力度，切实困难群众的基本生活，我市农村特困人员供养金标准于2024年10月起农村分散特困人员供养金标准由原来的400元/人/月调整为500元/人/月，2024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　二、2024年工作计划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【篇九】2024年上半年实施乡村振兴战略和三农工作总结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