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局党组2024年上半年工作总结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局党组2024年上半年工作总结　　上半年来，XX局党组以习近平新时代中国特色社会主义思想为引领，深入贯彻落实党中央、省委、市委关于意识形态工作的重大决策部署和指示精神，牢牢把握正确的政治方向，增强“四个意识”、坚定“四个自信”、做到“两...</w:t>
      </w:r>
    </w:p>
    <w:p>
      <w:pPr>
        <w:ind w:left="0" w:right="0" w:firstLine="560"/>
        <w:spacing w:before="450" w:after="450" w:line="312" w:lineRule="auto"/>
      </w:pPr>
      <w:r>
        <w:rPr>
          <w:rFonts w:ascii="黑体" w:hAnsi="黑体" w:eastAsia="黑体" w:cs="黑体"/>
          <w:color w:val="000000"/>
          <w:sz w:val="36"/>
          <w:szCs w:val="36"/>
          <w:b w:val="1"/>
          <w:bCs w:val="1"/>
        </w:rPr>
        <w:t xml:space="preserve">　　局党组2024年上半年工作总结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XX局党组以习近平新时代中国特色社会主义思想为引领，深入贯彻落实党中央、省委、市委关于意识形态工作的重大决策部署和指示精神，牢牢把握正确的政治方向，增强“四个意识”、坚定“四个自信”、做到“两个维护”，在大是大非问题上敢于发声，对错误倾向和错误言论敢于亮剑，不断提高政治鉴别力和政治敏锐性，牢牢把握意识形态工作领导权，有效推动了意识形态领域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一、工作举措和成效</w:t>
      </w:r>
    </w:p>
    <w:p>
      <w:pPr>
        <w:ind w:left="0" w:right="0" w:firstLine="560"/>
        <w:spacing w:before="450" w:after="450" w:line="312" w:lineRule="auto"/>
      </w:pPr>
      <w:r>
        <w:rPr>
          <w:rFonts w:ascii="宋体" w:hAnsi="宋体" w:eastAsia="宋体" w:cs="宋体"/>
          <w:color w:val="000"/>
          <w:sz w:val="28"/>
          <w:szCs w:val="28"/>
        </w:rPr>
        <w:t xml:space="preserve">　　(一)强化责任担当,层层传导压力。一是加强组织领导。及时成立了由局党组书记、局长为组长，其他领导班子成员为副组长，各科(处)室负责人和各支部书记为成员的意识形态工作领导小组，明确了局党组对全局意识形态工作负主体责任，党支部书记对支部和党员意识形态工作负领导责任，并在人力、物力、财力方面提供强有力的保障。二是强化制度建设。坚持以习近平新时代中国特色社会主义思想为指引，以党组名义印发了《推动习近平新时代中国特色社会主义思想入脑入心实施方案》《2024年度意识形态工作要点》等文件，强化学习强国APP的学习和使用，做到每周一通报，切实将意识形态工作抓细抓实抓出成效。三是强化责任考核。把意识形态工作作为党建工作重要内容，纳入领导班子民主生活会和述职报告的重要内容，与机关业务工作同部署、同落实、同检查。同时，严格落实意识形态工作研判机制，经常在全体干部会和局长办公会上分析研判意识形态形势，切实担负起意识形态工作直接责任人职责。</w:t>
      </w:r>
    </w:p>
    <w:p>
      <w:pPr>
        <w:ind w:left="0" w:right="0" w:firstLine="560"/>
        <w:spacing w:before="450" w:after="450" w:line="312" w:lineRule="auto"/>
      </w:pPr>
      <w:r>
        <w:rPr>
          <w:rFonts w:ascii="宋体" w:hAnsi="宋体" w:eastAsia="宋体" w:cs="宋体"/>
          <w:color w:val="000"/>
          <w:sz w:val="28"/>
          <w:szCs w:val="28"/>
        </w:rPr>
        <w:t xml:space="preserve">　　(二)加强学习教育，提高思想共识。一是深入推进学习型机关建设。以开展XX大讨论活动为契机，举办了3期学习研讨读书班，局领导班子成员带头领学，重点学习《习近平谈治国理政》(第三卷)等内容，切实做到学思用贯通、知信行统一。同时，注重将意识形态工作与党组理论中心组学习、“三会一课”、“主题党日”等学习的有机结合，今年以来组织开展党组理论学习中心组学习X次，其中专题学习意识形态工作X次，开展“道德讲堂”活动X次套。二是扎实推进基层党建“三化”建设。打造“习近平新时代中国特色社会主义思想学习长廊”，统一对支部党员活动室进行了改造，做到X个支部整齐划一。三是开展谈心谈话教育。各班子成员主动找分管科(处)室负责人和挂点支部书记谈心谈话XX余次，局主要领导作为“第一责任人”，今年已研究部署局党组意识形态工作X次。班子成员按照“一岗双责”要求，切实抓好分管科室的意识形态工作。同时常态化开展廉政警示教育，让广大党员干部以案为镜，切实把纪律和规矩挺在前面。</w:t>
      </w:r>
    </w:p>
    <w:p>
      <w:pPr>
        <w:ind w:left="0" w:right="0" w:firstLine="560"/>
        <w:spacing w:before="450" w:after="450" w:line="312" w:lineRule="auto"/>
      </w:pPr>
      <w:r>
        <w:rPr>
          <w:rFonts w:ascii="宋体" w:hAnsi="宋体" w:eastAsia="宋体" w:cs="宋体"/>
          <w:color w:val="000"/>
          <w:sz w:val="28"/>
          <w:szCs w:val="28"/>
        </w:rPr>
        <w:t xml:space="preserve">　　(三)筑牢舆论阵地，凝聚队伍合力。一是维护网络意识形态。明确局网络信息科专门负责本单位的网络宣传、信息评论、舆情管理等工作，抓好单位门户网站的维护更新以及上传信息的审核、统计工作，今年以来局网站(微信公众号)共发布信息XX条，没有无效链接、涉密等信息，坚决守好了舆论宣传阵地。二是弘扬机关文化。组织党员干部赴共建社区、挂点扶贫村走访慰问贫困户XX户，开展垃圾分类、交通站岗等志愿者活动X次;积极报送好人线索XX余条，并组织全体干部对“中国好人”候选人进行学习和投票。三是丰富宣传载体。抓好了《人民日报》、《求是》等党报党刊的宣传发行工作。印发了《关于加强党报党刊管理和学习使用的通知》，明确具体人员负责党报党刊管理、发放，进一步提高党报党刊利用率、使用率;开展“我们的节日”主题活动，围绕清明、端午、中秋等中华民族传统节日和“国庆”等重要纪念日，大力弘扬爱国主义精神和优秀传统文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理论学习不够。专题学习意识形态多以集体学习为主，思想上没有真正从“要我学”变为“我要学”，从“一般学”变为“深入学”，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　　(二)人才队伍建设不足。虽然已经建立网宣队伍监控和引导网络舆情，但人员大部分都是“半路出家”，并未经过专业的业务培训，理论功底有限，对社会舆情的把握有时还不够精准，切入点还不够准确。少数干部不能适应当前网络化新时代，接受新事物、新观念的积极性不高。如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　　(三)对干部思想动态了解不够。虽然实行“党内人文关怀”制度，提高了谈心谈话的频率，但是谈话的内容多以近期业务工作为主，对干部职工日常生活中遇到的问题和困难了解不够，不能及时、准确把握干部职工的思想动态。一些干部职工对于网络、电视、手机等信息的选择性还存在随大流的思想，对一些格调不高的娱乐节目没有抵抗能力，还需进一步培养干部职工的思维逻辑、文学素养、审美等能力。</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极端重要”的定位思维，唱响意识形态工作主旋律。牢固树立抓意识形态工作是本职的理念，强化意识形态阵地建设和管理，绝不给错误思潮和主张提供传播的空间和渠道。加强对全体干部职工人员的学习教育，以中心组学习为抓手，以“三会一课”制度为依托，以党员干部特别是领导干部为重点，以习近平总书记系列重要讲话精神为主要内容，借助学习强国APP等平台，坚持不懈抓好理论学习，创新理论学习方式，丰富理论学习内容，使意识形态工作入脑入心，在政治上思想上行动上同以习近平同志为核心的党中央保持高度一致，不折不扣地贯彻党中央关于意识形态工作的决策部署，做到有令必行、有禁必止，确保工作不偏向不走调。</w:t>
      </w:r>
    </w:p>
    <w:p>
      <w:pPr>
        <w:ind w:left="0" w:right="0" w:firstLine="560"/>
        <w:spacing w:before="450" w:after="450" w:line="312" w:lineRule="auto"/>
      </w:pPr>
      <w:r>
        <w:rPr>
          <w:rFonts w:ascii="宋体" w:hAnsi="宋体" w:eastAsia="宋体" w:cs="宋体"/>
          <w:color w:val="000"/>
          <w:sz w:val="28"/>
          <w:szCs w:val="28"/>
        </w:rPr>
        <w:t xml:space="preserve">　　(二)树立“全员行动”的协同思维，把好意识形态工作主动权。以落实意识形态工作责任制为重点，建立健全意识形态工作研判机制。坚持把意识形态工作同业务工作一同部署，做到党组书记亲自过问、亲自处置，形成意识形态工作党组统一领导、科(处)室共同参与、党支部齐抓共管的良好氛围。同时，按照政治强、业务精、纪律严、作风正的要求，努力打造一支思想理论好、综合素质高、具有丰富意识形态工作经验的干部队伍，做到组织落实、人员落实、责任明确、制度健全，切实将意识形态工作责任落细落地落实。(三)巩固“敢于亮剑”的担当思维，守好意识形态工作主阵地。坚持正确的舆论导向，定期分析研判意识形态领域情况，认真学习贯彻中央和省、市委关于意识形态工作的决策部署及指示精神，牢牢把握正确的政治方向，对重大事件、重要情况、重要社情民意中的苗头倾向性的问题，有针对性地进行引导。同时，全面排查网络安全隐患，按照“谁管理，谁负责”的原则，建立计算机用户档案，为每台计算机都安装杀毒软件及防火墙，加强对QQ、微信发布反动消极的言论、低级庸俗的图片、视频等的监管，形成人人有责，层层负责的信息系统安全责任体系，切实维护网络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2024-11-22T02:42:49+08:00</dcterms:created>
  <dcterms:modified xsi:type="dcterms:W3CDTF">2024-11-22T02:42:49+08:00</dcterms:modified>
</cp:coreProperties>
</file>

<file path=docProps/custom.xml><?xml version="1.0" encoding="utf-8"?>
<Properties xmlns="http://schemas.openxmlformats.org/officeDocument/2006/custom-properties" xmlns:vt="http://schemas.openxmlformats.org/officeDocument/2006/docPropsVTypes"/>
</file>