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民政局半年工作个人总结2024字</w:t>
      </w:r>
      <w:bookmarkEnd w:id="1"/>
    </w:p>
    <w:p>
      <w:pPr>
        <w:jc w:val="center"/>
        <w:spacing w:before="0" w:after="450"/>
      </w:pPr>
      <w:r>
        <w:rPr>
          <w:rFonts w:ascii="Arial" w:hAnsi="Arial" w:eastAsia="Arial" w:cs="Arial"/>
          <w:color w:val="999999"/>
          <w:sz w:val="20"/>
          <w:szCs w:val="20"/>
        </w:rPr>
        <w:t xml:space="preserve">来源：网络  作者：繁花落寂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(一)紧扣“三社联动”，社会管理新格局进一步形成　　1.深入推进城乡社区建设。今年以来，按照市委、市政府提出的“第一年搭框架、第二年抓深化、第三年全面达标”的工作要求，全面抓好深化工作。一是继续深化“转并联”，压缩基层管理层级。全市城乡...</w:t>
      </w:r>
    </w:p>
    <w:p>
      <w:pPr>
        <w:ind w:left="0" w:right="0" w:firstLine="560"/>
        <w:spacing w:before="450" w:after="450" w:line="312" w:lineRule="auto"/>
      </w:pPr>
      <w:r>
        <w:rPr>
          <w:rFonts w:ascii="宋体" w:hAnsi="宋体" w:eastAsia="宋体" w:cs="宋体"/>
          <w:color w:val="000"/>
          <w:sz w:val="28"/>
          <w:szCs w:val="28"/>
        </w:rPr>
        <w:t xml:space="preserve">　　(一)紧扣“三社联动”，社会管理新格局进一步形成</w:t>
      </w:r>
    </w:p>
    <w:p>
      <w:pPr>
        <w:ind w:left="0" w:right="0" w:firstLine="560"/>
        <w:spacing w:before="450" w:after="450" w:line="312" w:lineRule="auto"/>
      </w:pPr>
      <w:r>
        <w:rPr>
          <w:rFonts w:ascii="宋体" w:hAnsi="宋体" w:eastAsia="宋体" w:cs="宋体"/>
          <w:color w:val="000"/>
          <w:sz w:val="28"/>
          <w:szCs w:val="28"/>
        </w:rPr>
        <w:t xml:space="preserve">　　1.深入推进城乡社区建设。今年以来，按照市委、市政府提出的“第一年搭框架、第二年抓深化、第三年全面达标”的工作要求，全面抓好深化工作。一是继续深化“转并联”，压缩基层管理层级。全市城乡社区总数调整为**个，其中城市社区*个，农村新社区685个，并已申报“全国农村社区建设实验全覆盖”。进一步压缩基层管理层级，今年拟全部撤并办事处，确保实现老百姓要办的事都在社区办。二是建设“五大中心”，提升社区服务功能。截至6月15日，全市**个城乡新社区有535个社区已建设“社区便民服务中心”，**个社区已建设“社区管理服务中心”，529个社区已建设“社区文体服务中心”，**个社区已建“社区卫计中心”，**个社区已建设“社区为老服务中心”，社区“五大服务中心”建成率平均为63.7%。三是创建农村新社区示范点，发挥示范带动作用。按照社区人口数、集聚度以及经济发展水平等情况制定城乡社区建设评定标准，发挥示范社区带动作用，确定全市30个市级农村新社区示范点，并争取支农资金1400万元资助市县示范点建设工作。与全国农村社区建设专家项继权教授团队合作，提供社区建设理论支撑。</w:t>
      </w:r>
    </w:p>
    <w:p>
      <w:pPr>
        <w:ind w:left="0" w:right="0" w:firstLine="560"/>
        <w:spacing w:before="450" w:after="450" w:line="312" w:lineRule="auto"/>
      </w:pPr>
      <w:r>
        <w:rPr>
          <w:rFonts w:ascii="宋体" w:hAnsi="宋体" w:eastAsia="宋体" w:cs="宋体"/>
          <w:color w:val="000"/>
          <w:sz w:val="28"/>
          <w:szCs w:val="28"/>
        </w:rPr>
        <w:t xml:space="preserve">　　2.加强社会组织的培育和规范。全市社会组织**个，比上年新增社会组织*个;全市社区群团组织**个，平均每个社区2.9个，社区志愿者组织**个,平均每个社区1.5个。一是扎实推进社会组织培育发展“147”工程。按照“示范先行、总结推广、完善提高”的工作思路，率先在*开展“147”社会组织培育发展试点工作，及时总结经验。目前3个试点镇*个社区社会组织促进会已经批复成立，近100个社会组织进行备案和登记。二是进一步规范社会组织的管理。加快推进社会组织信息化平台建设，积极推进社会组织网上年检工作;开展社会组织分类归口管理工作，督促各类社会组织做好业务主管单位变更手续，市本级有41家社会团体完成了业务主管单位变更手续;围绕推动建立政府与社会组织互动合作机制，着重做好“两个目录”的编制工作;通过建立“一般性指标”和“类别性指标”，进一步完善社会组织分类评估指标体系;开展社会组织公益专用中文域名注册工作，全市社会组织共注册中文域名*个，注册总量位居全省各地市首位。三是推进社会组织党建工作全覆盖。以“基层组织建设年”工作为契机，通过明确组建目标、创新工作举措、完善保障机制，进一步推动社会组织党组织和党的工作全覆盖。目前，已建党组织的社会组织1218个，占社会组织总数的29%。四是做好社会组织信息宣传工作。上半年，在市级以上媒体发布信息累计达40余条(篇)，其中多篇分别被《中国民政》、《中国社会报社会组织周刊》、《**民政》刊载。《*社区社会组织试点工作顶层设计呈四大亮点疑问》在中国社会报社会组织周刊头版刊登，引起广泛关注和共鸣。</w:t>
      </w:r>
    </w:p>
    <w:p>
      <w:pPr>
        <w:ind w:left="0" w:right="0" w:firstLine="560"/>
        <w:spacing w:before="450" w:after="450" w:line="312" w:lineRule="auto"/>
      </w:pPr>
      <w:r>
        <w:rPr>
          <w:rFonts w:ascii="宋体" w:hAnsi="宋体" w:eastAsia="宋体" w:cs="宋体"/>
          <w:color w:val="000"/>
          <w:sz w:val="28"/>
          <w:szCs w:val="28"/>
        </w:rPr>
        <w:t xml:space="preserve">　　3.加强社工人才建设。组织编制《**市社会工作人才队伍建设中长期规划》，现已进入发文程序;积极开展社会工作者职业水平教育培训，全市报名参加全国考试的人员有1044人，是去年的12倍之多;共举办了4个班次9期的的考前辅导培训班，参加培训的大部分来自民政系统、社区工作人员和大学生村官共800多人;全市报名参加市级社工资格考试并通过资格审查的人员有2864人;大力推进社区工作人员专职化，目前全市社区专职工作人员*人，其中行政事业下派3486人。探索建立社会工作人才保障机制，拟出台《**市社会工作人才专业技术岗位设置及薪酬待遇办法(试行)》等3个政策文件;同时，大力宣传社会工作人才队伍建设，特邀高校社会工作系教授作社会工作人才建设专题辅导报告会。</w:t>
      </w:r>
    </w:p>
    <w:p>
      <w:pPr>
        <w:ind w:left="0" w:right="0" w:firstLine="560"/>
        <w:spacing w:before="450" w:after="450" w:line="312" w:lineRule="auto"/>
      </w:pPr>
      <w:r>
        <w:rPr>
          <w:rFonts w:ascii="宋体" w:hAnsi="宋体" w:eastAsia="宋体" w:cs="宋体"/>
          <w:color w:val="000"/>
          <w:sz w:val="28"/>
          <w:szCs w:val="28"/>
        </w:rPr>
        <w:t xml:space="preserve">　　(二)狠抓居家养老，养老服务体系建设进一步推进</w:t>
      </w:r>
    </w:p>
    <w:p>
      <w:pPr>
        <w:ind w:left="0" w:right="0" w:firstLine="560"/>
        <w:spacing w:before="450" w:after="450" w:line="312" w:lineRule="auto"/>
      </w:pPr>
      <w:r>
        <w:rPr>
          <w:rFonts w:ascii="宋体" w:hAnsi="宋体" w:eastAsia="宋体" w:cs="宋体"/>
          <w:color w:val="000"/>
          <w:sz w:val="28"/>
          <w:szCs w:val="28"/>
        </w:rPr>
        <w:t xml:space="preserve">　　人口老龄化问题已经成为社会问题，今年以来，我们将社会养老服务体系建设作为重中之重来推进，突出居家养老示范点建设，计划完成342个社区养老服务照料中心，19个镇(街)养老服务中心，2800张机构床位等建设任务。主要抓了以下几项工作：一是完善政策体系。在全省率先出台《*市人民政府关于加快完善社会养老服务体系建设的意见》，为深化养老服务体系建设提供政策保障。二是大力发展居家养老。重点推进社区居家养老服务照料中心建设，对现有的镇敬老院、星光老年之家进行整合提升，结合精品社区建设，突出抓好11个居家养老示范点建设，探索多种模式，拓展居家养老服务功能。通过充分调研、认真论证，拟定《**市社区居家养老服务照料中心建设标准》、《**市居家养老服务规范》和《*市居家养老服务实施方案》。全面推进居家养老“990”信息服务工作，在三个区五个试点社区的基础上逐步向全市推广。三是加快养老服务设施建设。市本级全力推进温州市社会养老服务中心前期准备工作，积极探索社会融资渠道。各县加快新建养老机构的建设力度，同时加大对档次低、设施设备陈旧落后的镇公办敬老院和民办养老机构的改造力度。目前在建养老机构16家，已规划建设项目27家，有意向建设项目14家。四是积极探索开展政府购买服务和养老服务需求评估试点工作。对当地老年人的经济状况、生活状况、身体状况和养老服务需求进行综合评估，根据评估情况给予相应的补贴。永嘉已出台了居家养老政府购买服务的相关文件，瓯海已出台了居家养老服务评估制度。</w:t>
      </w:r>
    </w:p>
    <w:p>
      <w:pPr>
        <w:ind w:left="0" w:right="0" w:firstLine="560"/>
        <w:spacing w:before="450" w:after="450" w:line="312" w:lineRule="auto"/>
      </w:pPr>
      <w:r>
        <w:rPr>
          <w:rFonts w:ascii="宋体" w:hAnsi="宋体" w:eastAsia="宋体" w:cs="宋体"/>
          <w:color w:val="000"/>
          <w:sz w:val="28"/>
          <w:szCs w:val="28"/>
        </w:rPr>
        <w:t xml:space="preserve">　　(三)突出青山白化治理，殡葬改革工作进一步深化</w:t>
      </w:r>
    </w:p>
    <w:p>
      <w:pPr>
        <w:ind w:left="0" w:right="0" w:firstLine="560"/>
        <w:spacing w:before="450" w:after="450" w:line="312" w:lineRule="auto"/>
      </w:pPr>
      <w:r>
        <w:rPr>
          <w:rFonts w:ascii="宋体" w:hAnsi="宋体" w:eastAsia="宋体" w:cs="宋体"/>
          <w:color w:val="000"/>
          <w:sz w:val="28"/>
          <w:szCs w:val="28"/>
        </w:rPr>
        <w:t xml:space="preserve">　　今年以来，民政部门抢抓机遇，开拓创新，在思路转型上求突破，在*难题上取实效，全面深化我市殡葬改革工作。一是科学谋划殡改转型思路。今年，领导重视力度前所未有，召开高规格专项推进会，国家民政部窦副部长到会指导，陈德荣书记多次批示并亲自指导。市委、市政府出台《关于推进殡葬改革促进殡葬事业科学发展的意见》和《**市殡葬管理办法》，全面推进殡葬事业思路转型、体制创新。在**开展骨灰安放流向跟踪管理试点工作，构建殡葬管理长效机制。二是禁新改旧治理青山白化。加大“禁新”考核督查力度，全面开展私坟普查摸底工作。积极开展坟墓生态化改造试点实践，先后召开4次会议进行分析论证，初步形成具体标准为“去除坟圈、坟背覆土、绿化植被、保留墓碑、留有坟坦、自然生态”，实现土坟化、小型化、景观化、植被化。三是加快推进公墓选址工作。坚持政府为主、市场化为辅，拟定了公墓建设标准和公墓价格标准，确保公墓的公益性和生态型。要求各县采取堵疏结合、迁改并举的方法，加快本区域生态化公墓选址工作。“二区一市”大罗山生态公墓示范点开工建设，拉开了全市*白化治理和生态公墓建设新阶段序幕。四是开展清明系列活动。今年清明期间，全市丰富载体，开展声势浩大的系列活动，取得明显的社会效益和生态效益：在温州市青山白化治理的核心区域大罗山举行生态文化陵园开工仪式;举行树葬、花葬、草坪葬仪式，数百名市民来电咨询报名，陵园树葬有28例;举行温州市首次骨灰联合海葬活动，个人意向申请海葬达20多人;举行温州市首次清明节公祭仪式，参加公祭活动的群众达300多人;邀请台湾殡葬专家开设民政讲坛，引入先进的殡葬理念助推殡葬改革发展。五是开通信息智能系统。积极研发殡葬信息化系统，于今年*月投入使用。殡葬信息化的使用，使丧户办理殡仪业务时，只需手持一卡，从电话预约、派车接运、冷藏保管、业务洽谈、化妆穿衣、悼念告别、收费管理直至遗体火化、骨灰处置等全过程刷卡办理完毕，在省内开创了信息化全面管理殡仪馆的先河。</w:t>
      </w:r>
    </w:p>
    <w:p>
      <w:pPr>
        <w:ind w:left="0" w:right="0" w:firstLine="560"/>
        <w:spacing w:before="450" w:after="450" w:line="312" w:lineRule="auto"/>
      </w:pPr>
      <w:r>
        <w:rPr>
          <w:rFonts w:ascii="宋体" w:hAnsi="宋体" w:eastAsia="宋体" w:cs="宋体"/>
          <w:color w:val="000"/>
          <w:sz w:val="28"/>
          <w:szCs w:val="28"/>
        </w:rPr>
        <w:t xml:space="preserve">　　(四)谋全局抓统筹，民政其他重点工作合力推进</w:t>
      </w:r>
    </w:p>
    <w:p>
      <w:pPr>
        <w:ind w:left="0" w:right="0" w:firstLine="560"/>
        <w:spacing w:before="450" w:after="450" w:line="312" w:lineRule="auto"/>
      </w:pPr>
      <w:r>
        <w:rPr>
          <w:rFonts w:ascii="宋体" w:hAnsi="宋体" w:eastAsia="宋体" w:cs="宋体"/>
          <w:color w:val="000"/>
          <w:sz w:val="28"/>
          <w:szCs w:val="28"/>
        </w:rPr>
        <w:t xml:space="preserve">　　上半年，全市民政部门在抓好上述重点工作的同时，统筹合力推进其他各项重点工作。</w:t>
      </w:r>
    </w:p>
    <w:p>
      <w:pPr>
        <w:ind w:left="0" w:right="0" w:firstLine="560"/>
        <w:spacing w:before="450" w:after="450" w:line="312" w:lineRule="auto"/>
      </w:pPr>
      <w:r>
        <w:rPr>
          <w:rFonts w:ascii="宋体" w:hAnsi="宋体" w:eastAsia="宋体" w:cs="宋体"/>
          <w:color w:val="000"/>
          <w:sz w:val="28"/>
          <w:szCs w:val="28"/>
        </w:rPr>
        <w:t xml:space="preserve">　　1.救灾救济社会福利工作进展有序。继续推进低保规范化建设，完善低保保障工作，完成社会救助信息管理平台建设，启动城乡居民家庭收入核查工作，指导全市做好低保对象、重度残疾人单独施保对象、边缘对象、困难群众及支宁返温人员补贴补助资金发放工作，截止6月底，全市发放各类困难对象补贴补助17778万元，惠及15万名困难对象;完善医疗救助制度，全面开展即时结报工作，加大救助筹集力度，医疗救助资金达到人均10元，截止6月，全市共开通一站式医疗救助即时结报网点23家，支出医疗救助资金3546万元，惠及困难群众15686人次;规范临时救助制度，救助资金的筹集标准超人均3元，享受临时救助的困难对象共计7976人次;积极开展元旦、春节等困难群众走访慰问活动，落实“夏送清凉、冬送温暖”慰问活动长效机制，支出慰问金达••万元;积极开展爱心帮扶活动，落实“助残日”、“六一”节等关爱孤残儿童慰问金40余万;积极落实孤儿保障政策，按省要求及时调整孤儿基本生活最低养育标准;完成“抢救性儿童康复计划”等26例，积极开展儿童福利机构“脑瘫康复训练基地”建设工作。残疾职工月人均工资达到**元，比上年增长** %，月人均投保额达到 *元，比上年增长* %。积极做好冬春荒救助工作及年初雪灾应对，全市汛前备灾到位，预案修订完成，“5.12”防灾减灾日系列宣传有效开展，避灾场所信息公开、村级灾害信息员培训工作按照计划正常进行。截止6月10日，全市销售福利彩票7.07亿元，筹集公益金2.16亿元，送出福彩公益金**万元，受助人数1805人。做好“中华慈善奖”评选上报工作，完成全国城市公益慈善事业发展情况调查。</w:t>
      </w:r>
    </w:p>
    <w:p>
      <w:pPr>
        <w:ind w:left="0" w:right="0" w:firstLine="560"/>
        <w:spacing w:before="450" w:after="450" w:line="312" w:lineRule="auto"/>
      </w:pPr>
      <w:r>
        <w:rPr>
          <w:rFonts w:ascii="宋体" w:hAnsi="宋体" w:eastAsia="宋体" w:cs="宋体"/>
          <w:color w:val="000"/>
          <w:sz w:val="28"/>
          <w:szCs w:val="28"/>
        </w:rPr>
        <w:t xml:space="preserve">　　2.双拥优抚安置工作有效推进。上半年，圆满完成四套班子春节拥军慰问、“**舰”慰问等活动的组织协调及后勤保障工作，全市支出部队慰问资金385万元、慰问物资价值221万元;扎实开展新一轮双拥创建活动，充分利用现代传媒，多种形式、全方位宣传双拥创建。及时调整提高优抚对象抚恤补助标准，做好医疗保障工作，全面实行优抚对象医疗费“一站式”结算服务;全市慰问优抚对象8926人次，支出慰问资金486.64万元、慰问物资价值84.48万元;开展“两参”退役军人、带病回乡退役军人认定工作;大力推进《零散烈士纪念设施抢救保护规划》实施，全市启动烈士纪念设施抢救保护项目1258个，概算投资总额4566万元;做好涉军群体的信访稳定工作，市本级收到来信24件，接待来访32批175人次;积极做好退役士兵和军休干部接收，完成2024年冬季退役士兵及转业士官的接收工作，退役士兵职业技能培训，军休干部服务、房改等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2025-04-04T08:21:02+08:00</dcterms:created>
  <dcterms:modified xsi:type="dcterms:W3CDTF">2025-04-04T08:21:02+08:00</dcterms:modified>
</cp:coreProperties>
</file>

<file path=docProps/custom.xml><?xml version="1.0" encoding="utf-8"?>
<Properties xmlns="http://schemas.openxmlformats.org/officeDocument/2006/custom-properties" xmlns:vt="http://schemas.openxmlformats.org/officeDocument/2006/docPropsVTypes"/>
</file>