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区财政局2024年上半年工作总结范文两篇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区财政局2024年上半年工作总结范文两篇　　xx市财政局2024年上半年工作总结范文(1)　　今年以来，xx市财政局紧紧围绕市委“实干创新、五大升级、全面小康、美好xx”战略部署，紧扣市委市政府经济发展思路和目标，积极依托财政职能，充分...</w:t>
      </w:r>
    </w:p>
    <w:p>
      <w:pPr>
        <w:ind w:left="0" w:right="0" w:firstLine="560"/>
        <w:spacing w:before="450" w:after="450" w:line="312" w:lineRule="auto"/>
      </w:pPr>
      <w:r>
        <w:rPr>
          <w:rFonts w:ascii="黑体" w:hAnsi="黑体" w:eastAsia="黑体" w:cs="黑体"/>
          <w:color w:val="000000"/>
          <w:sz w:val="36"/>
          <w:szCs w:val="36"/>
          <w:b w:val="1"/>
          <w:bCs w:val="1"/>
        </w:rPr>
        <w:t xml:space="preserve">　　区财政局2024年上半年工作总结范文两篇</w:t>
      </w:r>
    </w:p>
    <w:p>
      <w:pPr>
        <w:ind w:left="0" w:right="0" w:firstLine="560"/>
        <w:spacing w:before="450" w:after="450" w:line="312" w:lineRule="auto"/>
      </w:pPr>
      <w:r>
        <w:rPr>
          <w:rFonts w:ascii="黑体" w:hAnsi="黑体" w:eastAsia="黑体" w:cs="黑体"/>
          <w:color w:val="000000"/>
          <w:sz w:val="36"/>
          <w:szCs w:val="36"/>
          <w:b w:val="1"/>
          <w:bCs w:val="1"/>
        </w:rPr>
        <w:t xml:space="preserve">　　xx市财政局2024年上半年工作总结范文(1)</w:t>
      </w:r>
    </w:p>
    <w:p>
      <w:pPr>
        <w:ind w:left="0" w:right="0" w:firstLine="560"/>
        <w:spacing w:before="450" w:after="450" w:line="312" w:lineRule="auto"/>
      </w:pPr>
      <w:r>
        <w:rPr>
          <w:rFonts w:ascii="宋体" w:hAnsi="宋体" w:eastAsia="宋体" w:cs="宋体"/>
          <w:color w:val="000"/>
          <w:sz w:val="28"/>
          <w:szCs w:val="28"/>
        </w:rPr>
        <w:t xml:space="preserve">　　今年以来，xx市财政局紧紧围绕市委“实干创新、五大升级、全面小康、美好xx”战略部署，紧扣市委市政府经济发展思路和目标，积极依托财政职能，充分发挥财政政策资金的杠杆导向作用，广开财源增收入，合理支出优结构，推进改革不含糊，强化管理提效能，财政各项工作齐头并进、成效良好。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财政收支平稳运行，资金保障更加有力。今年以来，我们继续强化收入组织和财源建设，全市财政收入继续保持了稳中有进、稳中提质的良好势头。1-6月份，我市一般公共预算收入完成x亿元，比去年同期增收1.33亿元，增长10.67%，一般公共预算收入税比x%。在实现财政一般公共预算收入平稳增长的同时，支出规模不断扩大。1-6月份，我市一般公共预算支出x亿元，完成预算65%，同比增长9.4%，各项重点支出得到了较好保障。</w:t>
      </w:r>
    </w:p>
    <w:p>
      <w:pPr>
        <w:ind w:left="0" w:right="0" w:firstLine="560"/>
        <w:spacing w:before="450" w:after="450" w:line="312" w:lineRule="auto"/>
      </w:pPr>
      <w:r>
        <w:rPr>
          <w:rFonts w:ascii="宋体" w:hAnsi="宋体" w:eastAsia="宋体" w:cs="宋体"/>
          <w:color w:val="000"/>
          <w:sz w:val="28"/>
          <w:szCs w:val="28"/>
        </w:rPr>
        <w:t xml:space="preserve">　　(二)努力完善保障体系，民生水平稳步提高。</w:t>
      </w:r>
    </w:p>
    <w:p>
      <w:pPr>
        <w:ind w:left="0" w:right="0" w:firstLine="560"/>
        <w:spacing w:before="450" w:after="450" w:line="312" w:lineRule="auto"/>
      </w:pPr>
      <w:r>
        <w:rPr>
          <w:rFonts w:ascii="宋体" w:hAnsi="宋体" w:eastAsia="宋体" w:cs="宋体"/>
          <w:color w:val="000"/>
          <w:sz w:val="28"/>
          <w:szCs w:val="28"/>
        </w:rPr>
        <w:t xml:space="preserve">　　2024上半年，民生支出x亿元，占总支出x%，同比增长x%。一是安排资金x万元(其中：在职义务教育教师x万元，退休教师x万元，非义务教师x万元)用于教师奖励性工资，配合市教育局、人社局落实好义务教师工资收入水平不低于当地公务员工资收入水平。二是加大财政社会保障和就业资金预算执行力度，2024年上半年社会保障和就业支出x万元，为社会保障事业改革发展提供了坚实的财力保障。三是安排资金x万元用于发放低保和特困补助，有效兜住了困难群众的基本生活底线。四是安排资金x万元，用于支持农、林、水利、扶贫等各项农村事业发展;截止6月底，已安排x万元用于新农村建设及环境整治，加强农村高标准农田建设。为做好脱贫攻坚与乡村振兴的有效衔接打下了扎实基础。</w:t>
      </w:r>
    </w:p>
    <w:p>
      <w:pPr>
        <w:ind w:left="0" w:right="0" w:firstLine="560"/>
        <w:spacing w:before="450" w:after="450" w:line="312" w:lineRule="auto"/>
      </w:pPr>
      <w:r>
        <w:rPr>
          <w:rFonts w:ascii="宋体" w:hAnsi="宋体" w:eastAsia="宋体" w:cs="宋体"/>
          <w:color w:val="000"/>
          <w:sz w:val="28"/>
          <w:szCs w:val="28"/>
        </w:rPr>
        <w:t xml:space="preserve">　　(三)防范化解债务风险，金融服务水平不断提高。一是稳步推进政府隐性债务化解工作，2024年上半年，共化解隐形债务x万元，占全年化解计划的x%。二是积极争取、高效使用地方政府专项债券资金，确保政府性债务风险可控，1-6月份，已成功发行地方政府新增专项债券x万元一般债券x万元，为我市项目建设提供了财力支持，有力促进了我市经济社会发展。三是深入推进“财园信贷通”工作。半年来，共发放贷款x户，发放金额x万元，有力地促进了相关受惠企业的发展。四是助力企业纾困解难。财源金融公司充分发挥金融服务职能，为x家企业共提供过桥资金x万元，有效缓解了企业过桥难题，降低了企业融资成本，促进了相关受惠企业的发展。</w:t>
      </w:r>
    </w:p>
    <w:p>
      <w:pPr>
        <w:ind w:left="0" w:right="0" w:firstLine="560"/>
        <w:spacing w:before="450" w:after="450" w:line="312" w:lineRule="auto"/>
      </w:pPr>
      <w:r>
        <w:rPr>
          <w:rFonts w:ascii="宋体" w:hAnsi="宋体" w:eastAsia="宋体" w:cs="宋体"/>
          <w:color w:val="000"/>
          <w:sz w:val="28"/>
          <w:szCs w:val="28"/>
        </w:rPr>
        <w:t xml:space="preserve">　　(四)强化财政监督管理，财政监管水平有效提升。一是稳步推进民生资金监管平台建设。我局于6月下旬召开了全市民生资金监管平台建设工作培训会，对下步工作进行了部署安排，进一步提高了相关工作人员的业务水平。二是加强政府投资项目评审。1-6月，累计完成评审项目x个，受理项目金额x亿元;核减金额x亿元，核减率8.54%。，财政评审效率不断提升。三是强化财政惠农补贴资金“一卡通”资金的发放和管理。明确各科室、单位及各财政所(分局)工作责任，加强分工协作，相互配合，要求及时、准确上传数据，确保全面公开，阳光发放。截止6月30日，全市财政惠农补贴 “一卡通” 资金共计发放x万笔，累计金额x亿元。四是加强平台监控，实现公务消费“全程留痕、阳光运行”。截止6月30日，“三公”经费合计x万元，其中公务接待x万元，公务用车x万元，公务出国0万元。四是积极组织开展了全市落实中央八项规定精神严肃财经纪律专项整治工作重点检查工作，对全市12个部门(单位)进行了重点检查，检查发现问题x个，查出并纠正违规、违纪金额334427万元。通过专项整治，进一步规范了我市“三公”经费支出，提高了资金使用效率;同时，严肃了财经纪律，督促全市党员领导干部不断增强纪律意识和规矩意识，坚定政治方向、站稳人民立场，驰而不息落实中央八项规定精神，为全市高质量跨越式发展提供了坚强纪律作风保障。</w:t>
      </w:r>
    </w:p>
    <w:p>
      <w:pPr>
        <w:ind w:left="0" w:right="0" w:firstLine="560"/>
        <w:spacing w:before="450" w:after="450" w:line="312" w:lineRule="auto"/>
      </w:pPr>
      <w:r>
        <w:rPr>
          <w:rFonts w:ascii="宋体" w:hAnsi="宋体" w:eastAsia="宋体" w:cs="宋体"/>
          <w:color w:val="000"/>
          <w:sz w:val="28"/>
          <w:szCs w:val="28"/>
        </w:rPr>
        <w:t xml:space="preserve">　　(五)深化事业单位改革，财政体系建设成效显著。根据《xx市深化事业单位改革试点工作实施方案》(瑞办发〔2024〕1号)要求，我局积极推进事业单位改革工作。一是加强领导，精心组织机构改革工作。我局及时召开局党组会专题研究安排我局机构改革具体实施工作，并成立了市财政局事业单位改革试点工作领导小组。局党组严格按照我市机构改革的实施意见，结合实际，认真研究制定了局机构改革方案，为部门组建和明确“三定”方案打牢坚实的基础。二是理顺职能，扎实推进“三定”工作。全局上下严格按照“该撤销的撤销、该整合的整合、该转企的转企、该精简的精简、该加强的加强”原则，坚持优化协同高效、坚持稳步扎实推进，重塑布局体系，完善制度机制，实行政事分开、事企分开、管办分离。三是调整定位，认真完成定岗定员工作。整合市政府采购办公室、市非税收入征收管理局、市国库集中收付核算中心、市财政监督管理局、市乡镇财政管理局、市财政投资项目评审中心、市投融资经营管理中心相关职能，组建了市财政公共服务中心;同时，为加强财政支付系统运行维护和民生资金等监管平台数据监测，组建市财政支付系统监测中心。四是积极谋划，做好事业单位改革后的预算调整。为做好预算调整等相关财政工作，我局出台了《xx市事业单位改革后续资产管理、预算调整和会计交接工作实施方案》，并后续与相关单位共同商议布置了预算单位设置等相关工作，我局事业单位改革相关财政工作正按《xx市深化事业单位改革试点工作方案》有条不紊的推进。</w:t>
      </w:r>
    </w:p>
    <w:p>
      <w:pPr>
        <w:ind w:left="0" w:right="0" w:firstLine="560"/>
        <w:spacing w:before="450" w:after="450" w:line="312" w:lineRule="auto"/>
      </w:pPr>
      <w:r>
        <w:rPr>
          <w:rFonts w:ascii="宋体" w:hAnsi="宋体" w:eastAsia="宋体" w:cs="宋体"/>
          <w:color w:val="000"/>
          <w:sz w:val="28"/>
          <w:szCs w:val="28"/>
        </w:rPr>
        <w:t xml:space="preserve">　　(六)推进党史学习教育，凝聚财政干部奋进力量。一是加强组织领导。成立了局党组书记、局长xx同志为组长，其他局班子成员为副组长，各党支部书记为成员的党史学习教育领导小组，为党史学习教育工作提供坚实的组织保障。二是精心谋划部署。印发了《xx市财政局党史学习教育实施方案》，对全局党史学习教育从目标要求、方法步骤、时间安排、要素保障等方面做出了具体明确的部署安排。召开全体干部职工大会，传达习近平总书记在全国党史学习教育动员大会上的重要讲话精神，部署安排财政系统党史学习教育工作。三是浓厚舆论氛围。充分利用微信工作群、电子显示屏等媒介，实行“线上+线下”相结合，积极开展全方位、多角度、深层次、立体式的宣传教育，全面宣传党史学习教育的目标要求、重大意义、重点内容、进度安排，凝聚全局干部职工的思想共识，营造了人人知晓、人人参与的浓厚氛围。四是深入学习党史。一方面，推行潜心自学。《论中国共产党历史》、《中国共产党简史》等四本学习辅导资料全局党员人手一本，要求全体党员每日坚持自学，并做好学习笔记，撰写心得体会。另一方面，开展专题学习。要求各党支部以“三会一课”、主题活动党日为主要载体，积极开展以党史为主题的集中学习，组织党员前往革命遗址瞻仰学习，帮助广大党员了解党史、读懂党史，从百年党史中汲取精神营养，凝聚奋进力量。</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2024年，我们将重点做好以下几个方面的工作：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大力实施积极财政政策，进一步涵养财源。聚焦市委确定的“2+N”产业体系，特别是以LED为主体的电子信息和木业家居两大产业，充分发挥财政“四两拨千斤”的经济职能调节作用，继续实施更加积极的财政政策，不断释放经济增长潜力。一是密切跟踪财政经济运行情况，进一步落实和完善相关扶持政策，用足用好“财园信贷通”、融资担保等政策，帮助企业解决融资难、融资贵等方面问题;二是科学合理调度资金，积极盘活财政存量资金，用好地方政府专项债券，优化债券投向，保障好重点领域、重大项目资金需要。</w:t>
      </w:r>
    </w:p>
    <w:p>
      <w:pPr>
        <w:ind w:left="0" w:right="0" w:firstLine="560"/>
        <w:spacing w:before="450" w:after="450" w:line="312" w:lineRule="auto"/>
      </w:pPr>
      <w:r>
        <w:rPr>
          <w:rFonts w:ascii="宋体" w:hAnsi="宋体" w:eastAsia="宋体" w:cs="宋体"/>
          <w:color w:val="000"/>
          <w:sz w:val="28"/>
          <w:szCs w:val="28"/>
        </w:rPr>
        <w:t xml:space="preserve">　　2.大力加强财政收入征管，进一步挖潜增效。紧扣全年财政收入完成x亿元目标，细化工作措施。通过涉税信息部门联动、乡镇协控联管，进一步防范跑冒滴漏，做到应收尽收;同时，加强调动征管部门的积极性，及时解决组织收入中存在的问题和困难，确保全年财政收入目标任务完成，在地方公共财政收入中不形成财力缺口</w:t>
      </w:r>
    </w:p>
    <w:p>
      <w:pPr>
        <w:ind w:left="0" w:right="0" w:firstLine="560"/>
        <w:spacing w:before="450" w:after="450" w:line="312" w:lineRule="auto"/>
      </w:pPr>
      <w:r>
        <w:rPr>
          <w:rFonts w:ascii="宋体" w:hAnsi="宋体" w:eastAsia="宋体" w:cs="宋体"/>
          <w:color w:val="000"/>
          <w:sz w:val="28"/>
          <w:szCs w:val="28"/>
        </w:rPr>
        <w:t xml:space="preserve">　　3.大力优化财政支出结构，进一步保障重点。一是强化预算执行约束，严格落实一般性支出只减不增的要求，在年度执行中从严控制一般性支出，坚决落实“过紧日子”的要求。二是加强对支出政策的评估，不断调整优化支出结构，重点向民生领域倾斜，集中办好省里确定的涉及群众切身利益的x件民生实事，确保工资、运转、基本民生资金及时足额拨付到位。三是巩固拓展脱贫攻坚成果同乡村振兴有效衔接，保持财政支持政策和资金规模总体稳定，继续实行涉农资金统筹整合，不断强化对乡村振兴的内在支撑。</w:t>
      </w:r>
    </w:p>
    <w:p>
      <w:pPr>
        <w:ind w:left="0" w:right="0" w:firstLine="560"/>
        <w:spacing w:before="450" w:after="450" w:line="312" w:lineRule="auto"/>
      </w:pPr>
      <w:r>
        <w:rPr>
          <w:rFonts w:ascii="宋体" w:hAnsi="宋体" w:eastAsia="宋体" w:cs="宋体"/>
          <w:color w:val="000"/>
          <w:sz w:val="28"/>
          <w:szCs w:val="28"/>
        </w:rPr>
        <w:t xml:space="preserve">　　4.大力推行预算管理改革，进一步提高绩效。充分运用绩效手段，提高资金效能，深化绩效管理改革，将绩效理念和方法融入预算编制、执行和监督全过程，推进预算和绩效管理一体化。一是加强预算绩效管理。推进绩效指标体系建设，扩大绩效评价范围，完善预算绩效管理考核，健全以绩效为导向的预算分配体系二是强化财政评审力度。优化财政评审流程，推进评审效率提速。加强对中介机构的考核，规范中介机构评审行为，提高工作质量和效率。</w:t>
      </w:r>
    </w:p>
    <w:p>
      <w:pPr>
        <w:ind w:left="0" w:right="0" w:firstLine="560"/>
        <w:spacing w:before="450" w:after="450" w:line="312" w:lineRule="auto"/>
      </w:pPr>
      <w:r>
        <w:rPr>
          <w:rFonts w:ascii="宋体" w:hAnsi="宋体" w:eastAsia="宋体" w:cs="宋体"/>
          <w:color w:val="000"/>
          <w:sz w:val="28"/>
          <w:szCs w:val="28"/>
        </w:rPr>
        <w:t xml:space="preserve">　　5.大力提高财政党建质量，进一步加强自身建设。始终把党的政治建设摆在首位，坚决贯彻落实党中央决策部署，扎实推进党史学习教育，继续推进队伍能力建设，坚持不懈抓好业务培训，持之以恒抓紧党风廉政建设，积极探索新形势下的基层党建与党风廉政建设的新路径、新举措，打造一支忠诚、担当、干净、讲原则、守纪律、懂规矩、高素质的财政工作队伍。</w:t>
      </w:r>
    </w:p>
    <w:p>
      <w:pPr>
        <w:ind w:left="0" w:right="0" w:firstLine="560"/>
        <w:spacing w:before="450" w:after="450" w:line="312" w:lineRule="auto"/>
      </w:pPr>
      <w:r>
        <w:rPr>
          <w:rFonts w:ascii="黑体" w:hAnsi="黑体" w:eastAsia="黑体" w:cs="黑体"/>
          <w:color w:val="000000"/>
          <w:sz w:val="36"/>
          <w:szCs w:val="36"/>
          <w:b w:val="1"/>
          <w:bCs w:val="1"/>
        </w:rPr>
        <w:t xml:space="preserve">　　xx市xx区财政局2024年上半年工作总结范文(2)</w:t>
      </w:r>
    </w:p>
    <w:p>
      <w:pPr>
        <w:ind w:left="0" w:right="0" w:firstLine="560"/>
        <w:spacing w:before="450" w:after="450" w:line="312" w:lineRule="auto"/>
      </w:pPr>
      <w:r>
        <w:rPr>
          <w:rFonts w:ascii="宋体" w:hAnsi="宋体" w:eastAsia="宋体" w:cs="宋体"/>
          <w:color w:val="000"/>
          <w:sz w:val="28"/>
          <w:szCs w:val="28"/>
        </w:rPr>
        <w:t xml:space="preserve">　　2024年上半年，在区委、区政府的正确领导和上级财政的大力支持下，区财政局积极发挥财政职能作用，准确把握当前经济形势，紧紧围绕“六稳”、“六保”工作要求，全力保障区经济社会平稳有序运行，为我区“一区三城”建设发挥财政的积极作用，较好地完成了各项目标任务。现根据要求，将上半年工作完成情况及下半年工作要点汇报如下：</w:t>
      </w:r>
    </w:p>
    <w:p>
      <w:pPr>
        <w:ind w:left="0" w:right="0" w:firstLine="560"/>
        <w:spacing w:before="450" w:after="450" w:line="312" w:lineRule="auto"/>
      </w:pPr>
      <w:r>
        <w:rPr>
          <w:rFonts w:ascii="宋体" w:hAnsi="宋体" w:eastAsia="宋体" w:cs="宋体"/>
          <w:color w:val="000"/>
          <w:sz w:val="28"/>
          <w:szCs w:val="28"/>
        </w:rPr>
        <w:t xml:space="preserve">　　一、财政预算执行情况</w:t>
      </w:r>
    </w:p>
    <w:p>
      <w:pPr>
        <w:ind w:left="0" w:right="0" w:firstLine="560"/>
        <w:spacing w:before="450" w:after="450" w:line="312" w:lineRule="auto"/>
      </w:pPr>
      <w:r>
        <w:rPr>
          <w:rFonts w:ascii="宋体" w:hAnsi="宋体" w:eastAsia="宋体" w:cs="宋体"/>
          <w:color w:val="000"/>
          <w:sz w:val="28"/>
          <w:szCs w:val="28"/>
        </w:rPr>
        <w:t xml:space="preserve">　　1-6月完成财政收入x亿元，占年度预算的x%，同比增长x%。其中：一般公共预算收入x亿元，完成年初预算的x%，同比增长x%;全区财政支出x亿元，完成预算的x%，同比增长x%。</w:t>
      </w:r>
    </w:p>
    <w:p>
      <w:pPr>
        <w:ind w:left="0" w:right="0" w:firstLine="560"/>
        <w:spacing w:before="450" w:after="450" w:line="312" w:lineRule="auto"/>
      </w:pPr>
      <w:r>
        <w:rPr>
          <w:rFonts w:ascii="宋体" w:hAnsi="宋体" w:eastAsia="宋体" w:cs="宋体"/>
          <w:color w:val="000"/>
          <w:sz w:val="28"/>
          <w:szCs w:val="28"/>
        </w:rPr>
        <w:t xml:space="preserve">　　1-6月完成政府性基金收入x亿元，占年度预算的x%，同比增长x%;支出x亿元，完成预算的x%，同比增长x%。</w:t>
      </w:r>
    </w:p>
    <w:p>
      <w:pPr>
        <w:ind w:left="0" w:right="0" w:firstLine="560"/>
        <w:spacing w:before="450" w:after="450" w:line="312" w:lineRule="auto"/>
      </w:pPr>
      <w:r>
        <w:rPr>
          <w:rFonts w:ascii="宋体" w:hAnsi="宋体" w:eastAsia="宋体" w:cs="宋体"/>
          <w:color w:val="000"/>
          <w:sz w:val="28"/>
          <w:szCs w:val="28"/>
        </w:rPr>
        <w:t xml:space="preserve">　　1-6月完成社保基金收入x亿元，占年度预算的x%，同比增长x%;支出x亿元，完成预算的x%，同比增长x%。</w:t>
      </w:r>
    </w:p>
    <w:p>
      <w:pPr>
        <w:ind w:left="0" w:right="0" w:firstLine="560"/>
        <w:spacing w:before="450" w:after="450" w:line="312" w:lineRule="auto"/>
      </w:pPr>
      <w:r>
        <w:rPr>
          <w:rFonts w:ascii="宋体" w:hAnsi="宋体" w:eastAsia="宋体" w:cs="宋体"/>
          <w:color w:val="000"/>
          <w:sz w:val="28"/>
          <w:szCs w:val="28"/>
        </w:rPr>
        <w:t xml:space="preserve">　　二、财政重点工作推进情况</w:t>
      </w:r>
    </w:p>
    <w:p>
      <w:pPr>
        <w:ind w:left="0" w:right="0" w:firstLine="560"/>
        <w:spacing w:before="450" w:after="450" w:line="312" w:lineRule="auto"/>
      </w:pPr>
      <w:r>
        <w:rPr>
          <w:rFonts w:ascii="宋体" w:hAnsi="宋体" w:eastAsia="宋体" w:cs="宋体"/>
          <w:color w:val="000"/>
          <w:sz w:val="28"/>
          <w:szCs w:val="28"/>
        </w:rPr>
        <w:t xml:space="preserve">　　(一)财政预算收支管理情况</w:t>
      </w:r>
    </w:p>
    <w:p>
      <w:pPr>
        <w:ind w:left="0" w:right="0" w:firstLine="560"/>
        <w:spacing w:before="450" w:after="450" w:line="312" w:lineRule="auto"/>
      </w:pPr>
      <w:r>
        <w:rPr>
          <w:rFonts w:ascii="宋体" w:hAnsi="宋体" w:eastAsia="宋体" w:cs="宋体"/>
          <w:color w:val="000"/>
          <w:sz w:val="28"/>
          <w:szCs w:val="28"/>
        </w:rPr>
        <w:t xml:space="preserve">　　根据今年财政工作面临的新形势新任务新挑战，不断加强财政收入预期管理，跟踪、监控主体税源及重点企业的运行情况，科学研判收入趋势，强化收入日常管理，堵塞征管漏洞，确保收入应缴尽缴。在系统内部多次召开财政收入目标完成情况及问题分析调度会，要求大家全力以赴抓好财政收入，确保应收尽收。每月上旬预测统计全县月度财政收入计划，月中紧盯收入进度，月末确保月度计划数足额入库。强化部门联动机制，定期召开财税库联席会议，研究收入征管形势，解决征管中存在的困难和问题，充分发挥部门护税协税作用。在支出安排上，坚持把握合理的规模和进度，加大政府性基金预算和一般公共预算的统筹;大力推进存量项目清理和盘活存量资金;严格控制预算追加，大力压减政府性投资和一般性支出。多措并举，努力实现财政运行整体平稳有序。</w:t>
      </w:r>
    </w:p>
    <w:p>
      <w:pPr>
        <w:ind w:left="0" w:right="0" w:firstLine="560"/>
        <w:spacing w:before="450" w:after="450" w:line="312" w:lineRule="auto"/>
      </w:pPr>
      <w:r>
        <w:rPr>
          <w:rFonts w:ascii="宋体" w:hAnsi="宋体" w:eastAsia="宋体" w:cs="宋体"/>
          <w:color w:val="000"/>
          <w:sz w:val="28"/>
          <w:szCs w:val="28"/>
        </w:rPr>
        <w:t xml:space="preserve">　　(二)财政预算绩效管理情况</w:t>
      </w:r>
    </w:p>
    <w:p>
      <w:pPr>
        <w:ind w:left="0" w:right="0" w:firstLine="560"/>
        <w:spacing w:before="450" w:after="450" w:line="312" w:lineRule="auto"/>
      </w:pPr>
      <w:r>
        <w:rPr>
          <w:rFonts w:ascii="宋体" w:hAnsi="宋体" w:eastAsia="宋体" w:cs="宋体"/>
          <w:color w:val="000"/>
          <w:sz w:val="28"/>
          <w:szCs w:val="28"/>
        </w:rPr>
        <w:t xml:space="preserve">　　牢固树立“过紧日子”思想。2024年，xx区本级“三公”经费支出预算为x万元，比2024年预算减少x万元，下降x%。其中：因公出国(境)费支出预算x万元，公务接待费支出预算x万元，公务用车购置及运行费支出预算x万元。继续压减一般性支出，压减金额用于重点工程项目及民生支出等。</w:t>
      </w:r>
    </w:p>
    <w:p>
      <w:pPr>
        <w:ind w:left="0" w:right="0" w:firstLine="560"/>
        <w:spacing w:before="450" w:after="450" w:line="312" w:lineRule="auto"/>
      </w:pPr>
      <w:r>
        <w:rPr>
          <w:rFonts w:ascii="宋体" w:hAnsi="宋体" w:eastAsia="宋体" w:cs="宋体"/>
          <w:color w:val="000"/>
          <w:sz w:val="28"/>
          <w:szCs w:val="28"/>
        </w:rPr>
        <w:t xml:space="preserve">　　全面实施预算绩效管理。成立了预算绩效管理组织，明确职责分工，印发实施绩效管理方案，出台绩效评估、绩效目标、绩效监控、绩效评价及绩效公开等办法，加强培训，制定考核办法并实施年度考核。区直部门及乡镇全部实施了预算绩效管理，管理资金涉及四块预算。委托第三方对民生工程、新增债券支出、农业专项等项目支出进行绩效评价。2024年预算编制，新增重大政策及项目500万元以上的开展事前绩效评估，部门编制整体支出绩效目标，编制全部项目支出绩效目标，项目绩效目标随部门预算进行了公开。为提高预算绩效管理水平，区财政局、区人大及相关单位组团到浙江省安吉县考察学习预算绩效管理先进经验，区财政局拟邀请中建政研集团有限公司讲师于七月份来我区开展预算绩效管理培训。</w:t>
      </w:r>
    </w:p>
    <w:p>
      <w:pPr>
        <w:ind w:left="0" w:right="0" w:firstLine="560"/>
        <w:spacing w:before="450" w:after="450" w:line="312" w:lineRule="auto"/>
      </w:pPr>
      <w:r>
        <w:rPr>
          <w:rFonts w:ascii="宋体" w:hAnsi="宋体" w:eastAsia="宋体" w:cs="宋体"/>
          <w:color w:val="000"/>
          <w:sz w:val="28"/>
          <w:szCs w:val="28"/>
        </w:rPr>
        <w:t xml:space="preserve">　　(三)民生工程开展情况</w:t>
      </w:r>
    </w:p>
    <w:p>
      <w:pPr>
        <w:ind w:left="0" w:right="0" w:firstLine="560"/>
        <w:spacing w:before="450" w:after="450" w:line="312" w:lineRule="auto"/>
      </w:pPr>
      <w:r>
        <w:rPr>
          <w:rFonts w:ascii="宋体" w:hAnsi="宋体" w:eastAsia="宋体" w:cs="宋体"/>
          <w:color w:val="000"/>
          <w:sz w:val="28"/>
          <w:szCs w:val="28"/>
        </w:rPr>
        <w:t xml:space="preserve">　　充分发挥财政职能作用，持续加大民生投入力度，“四聚焦”扎实推进民生工程建设。一是“聚焦”基础设施短板弱项进行补缺补差。针对农村部分路段不通畅，继续实施好“四好农村路”建设项目，打通“断头路”，让群众出行更便捷。针对农村安全饮水工程不到位，继续实施好农村饮水工程维修养护，打通农村饮水安全“最后一公里”，让群众用水更放心。针对美丽乡村点污水处理设施不完善，继续实施好美丽乡村建设、农村厕所改造及粪污资源化利用等项目，实现污水变清水、雨水变净水，让群众感到更安全。二是“聚焦”居民增收渠道不畅进行拓宽优化。强力推进新芜经济开发园区建设，持续加大招商引资招才引智力度，做强做优做大园区文章，夯实提升园区“承载力”，构筑发展“硬支撑”，以更加积极有效的政策措施，打造一个实力园区、活力园区、魅力园区，努力增强居民就业增收能力。围绕促创业稳就业，掀起“大众创业”、“草根创业”的新浪潮，形成“万众创新”、“人人创新”的新态势，多渠道、多方式提供有针对性的脱贫稳就业技能培训，不断提高群众创业致富能力。围绕保兜底稳就业，持续做好农村“4050”人员、退役军人、高校毕业生、城镇就业困难人员等重点群体就业工作，拓宽居民就业增收渠道。三是“聚焦”教育资源负重前行进行整合提升。进一步深化教育改革，实施好义务教育经费保障项目，继续加强“智慧学校”建设，统筹推进学前教育公益普惠、义务教育优质均衡发展，通过城区和各镇新建、改建、扩建、小区配套转办公办幼儿园等有力措施，全方位扩充公办幼儿园资源，着力解决适龄儿童“入园难，入园贵”问题。四是“聚焦”弱势群体生活困难进行帮扶济困。关注弱势群体，继续实施好农村危房改造项目，重点实施好困难残疾人康复、城乡困难群体法律援助、困难人员救助暨困难职工帮扶、家庭经济困难学生资助等项目。不断完善社会保障制度体系，提高社会救助水平，兜牢民生底线，巩固提升居民获得感、幸福感和安全感。</w:t>
      </w:r>
    </w:p>
    <w:p>
      <w:pPr>
        <w:ind w:left="0" w:right="0" w:firstLine="560"/>
        <w:spacing w:before="450" w:after="450" w:line="312" w:lineRule="auto"/>
      </w:pPr>
      <w:r>
        <w:rPr>
          <w:rFonts w:ascii="宋体" w:hAnsi="宋体" w:eastAsia="宋体" w:cs="宋体"/>
          <w:color w:val="000"/>
          <w:sz w:val="28"/>
          <w:szCs w:val="28"/>
        </w:rPr>
        <w:t xml:space="preserve">　　今年我区共实施x项民生工程，计划投入x亿元。截至6月底，资金已拨付到位x亿元，补助类项目均稳步推进，低保、特困等困难人员补助均按月发放到位，支出困难人员保障资金共计x万元。建设类项目共x项，各项目均按时序进度推进。</w:t>
      </w:r>
    </w:p>
    <w:p>
      <w:pPr>
        <w:ind w:left="0" w:right="0" w:firstLine="560"/>
        <w:spacing w:before="450" w:after="450" w:line="312" w:lineRule="auto"/>
      </w:pPr>
      <w:r>
        <w:rPr>
          <w:rFonts w:ascii="宋体" w:hAnsi="宋体" w:eastAsia="宋体" w:cs="宋体"/>
          <w:color w:val="000"/>
          <w:sz w:val="28"/>
          <w:szCs w:val="28"/>
        </w:rPr>
        <w:t xml:space="preserve">　　(四)政府专项债券申报、发行和使用情况</w:t>
      </w:r>
    </w:p>
    <w:p>
      <w:pPr>
        <w:ind w:left="0" w:right="0" w:firstLine="560"/>
        <w:spacing w:before="450" w:after="450" w:line="312" w:lineRule="auto"/>
      </w:pPr>
      <w:r>
        <w:rPr>
          <w:rFonts w:ascii="宋体" w:hAnsi="宋体" w:eastAsia="宋体" w:cs="宋体"/>
          <w:color w:val="000"/>
          <w:sz w:val="28"/>
          <w:szCs w:val="28"/>
        </w:rPr>
        <w:t xml:space="preserve">　　上半年，已申报入库非标专项债项目2个，债券需求x亿元;无需入库并计划今年发债的棚改项目x个，债券需求x亿元。上半年，已申报发行非标专项债项目x个，拟发债券x亿元，其中已发行非标专项债项目x个，专项债券资金x亿元。上半年，2024年发行的新增专项债券资金x亿元，已使用x亿元，支出进度为x%;2024年发行的新增债券资金x亿元，已使用x亿元，支出进度为x%。</w:t>
      </w:r>
    </w:p>
    <w:p>
      <w:pPr>
        <w:ind w:left="0" w:right="0" w:firstLine="560"/>
        <w:spacing w:before="450" w:after="450" w:line="312" w:lineRule="auto"/>
      </w:pPr>
      <w:r>
        <w:rPr>
          <w:rFonts w:ascii="宋体" w:hAnsi="宋体" w:eastAsia="宋体" w:cs="宋体"/>
          <w:color w:val="000"/>
          <w:sz w:val="28"/>
          <w:szCs w:val="28"/>
        </w:rPr>
        <w:t xml:space="preserve">　　(五)直达资金安排、使用及监管情况</w:t>
      </w:r>
    </w:p>
    <w:p>
      <w:pPr>
        <w:ind w:left="0" w:right="0" w:firstLine="560"/>
        <w:spacing w:before="450" w:after="450" w:line="312" w:lineRule="auto"/>
      </w:pPr>
      <w:r>
        <w:rPr>
          <w:rFonts w:ascii="宋体" w:hAnsi="宋体" w:eastAsia="宋体" w:cs="宋体"/>
          <w:color w:val="000"/>
          <w:sz w:val="28"/>
          <w:szCs w:val="28"/>
        </w:rPr>
        <w:t xml:space="preserve">　　一是加快资金分配。上半年，纳入监控系统的直达资金x亿元，其中中央直达资金x亿元，资金分配下达进度为100%;纳入监控系统的参照直达资金0.07亿元，资金分配下达进度为100%。二是加强支出管理。上半年直达资金支出x亿元，支出进度为x%，其中中央直达资金支出x亿元，支出进度为x%。参照直达资金支出x亿元，支出进度为x%。三是加大监控力度。充分利用直达资金监控系统，对于支出疑点信息做到逐一进行核实，对于存在违规支付情况均立即整改，确保资金惠企利民。</w:t>
      </w:r>
    </w:p>
    <w:p>
      <w:pPr>
        <w:ind w:left="0" w:right="0" w:firstLine="560"/>
        <w:spacing w:before="450" w:after="450" w:line="312" w:lineRule="auto"/>
      </w:pPr>
      <w:r>
        <w:rPr>
          <w:rFonts w:ascii="宋体" w:hAnsi="宋体" w:eastAsia="宋体" w:cs="宋体"/>
          <w:color w:val="000"/>
          <w:sz w:val="28"/>
          <w:szCs w:val="28"/>
        </w:rPr>
        <w:t xml:space="preserve">　　(六)政府性债务风险防控情况继续强化源头控制，以政府债券为唯一举债方式，新增债券严格按照规定用途用于公益性资本支出，不得用于经常性支出，并确保按时足额还本付息;严格落实化债任务，落实偿债责任，及时归还到期债券本金;强化债务动态监测，主动依法接受人大对政府举债的监督，严格执行政府债务限额管理和预算管理制度，牢牢守住不发生系统性风险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2025-04-02T15:26:29+08:00</dcterms:created>
  <dcterms:modified xsi:type="dcterms:W3CDTF">2025-04-02T15:26:29+08:00</dcterms:modified>
</cp:coreProperties>
</file>

<file path=docProps/custom.xml><?xml version="1.0" encoding="utf-8"?>
<Properties xmlns="http://schemas.openxmlformats.org/officeDocument/2006/custom-properties" xmlns:vt="http://schemas.openxmlformats.org/officeDocument/2006/docPropsVTypes"/>
</file>