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202_年单位虎年春节营销活动总结(通用3篇)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以下是为大家整理的关于202_年单位虎年春节营销活动总结的文章3篇 ,欢迎品鉴！第1篇: 202_年单位虎年春节营销活动总结　　1月21日下午，全体学生及全体学...</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以下是为大家整理的关于202_年单位虎年春节营销活动总结的文章3篇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202_虎年春节活动总结2</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　&gt;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　&gt;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&gt;五、共制巨幅贺卡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　　虎年新年活动总结2</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宋体" w:hAnsi="宋体" w:eastAsia="宋体" w:cs="宋体"/>
          <w:color w:val="000"/>
          <w:sz w:val="28"/>
          <w:szCs w:val="28"/>
        </w:rPr>
        <w:t xml:space="preserve">　　虎年新年活动总结3</w:t>
      </w:r>
    </w:p>
    <w:p>
      <w:pPr>
        <w:ind w:left="0" w:right="0" w:firstLine="560"/>
        <w:spacing w:before="450" w:after="450" w:line="312" w:lineRule="auto"/>
      </w:pPr>
      <w:r>
        <w:rPr>
          <w:rFonts w:ascii="宋体" w:hAnsi="宋体" w:eastAsia="宋体" w:cs="宋体"/>
          <w:color w:val="000"/>
          <w:sz w:val="28"/>
          <w:szCs w:val="28"/>
        </w:rPr>
        <w:t xml:space="preserve">　　近3年来，市审计局通过公开遴选选调、公务员招录新进了35人，目前全局40周岁以下年青干部职工61人，占比47.2%。为促进年青干部尽快成长，今年以来，市审计局以开展“审计管理创新年”活动为契机，聚焦学习、培养和管理，落实各项工作措施，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　　一是聚焦学习，启动思维“转换器”。全面打造学习型机关，连续举办十四届全市审计机关学习周，常态化开展“每月荐书”活动，采取专题研讨、集中学习、个人自学等方式，不断形成学习良好氛围。举办全市青年审计业务骨干综合能力提升班，开展了岗位大比武活动、骨干审计人才评选、读书沙龙等活动，注重知识结构的更新，拓宽思路、启迪思维，不断提升年青干部能力和素质。</w:t>
      </w:r>
    </w:p>
    <w:p>
      <w:pPr>
        <w:ind w:left="0" w:right="0" w:firstLine="560"/>
        <w:spacing w:before="450" w:after="450" w:line="312" w:lineRule="auto"/>
      </w:pPr>
      <w:r>
        <w:rPr>
          <w:rFonts w:ascii="宋体" w:hAnsi="宋体" w:eastAsia="宋体" w:cs="宋体"/>
          <w:color w:val="000"/>
          <w:sz w:val="28"/>
          <w:szCs w:val="28"/>
        </w:rPr>
        <w:t xml:space="preserve">　　二是注重实践，提升审计“战斗力”。实行审计实务导师制，传授审计经验和技能，开展审计现场实务讲解，手把手帮助年青干部成长。安排年青干部担任审计项目小组长、主审助理和主审，鼓励参加审计科研课题活动。坚持引进来和走出去相结合，今年以来组织优秀审计项目案例交流、经验座谈5次，年青干部全程参与实地调研“取经”12人次。落实年青干部多岗位、多部门挂职锻炼机制，今年以来选派3名年青干部到省审计厅和乡镇挂职锻炼，累计31人次参加上级审计机关项目审计及省、市巡视、巡察工作。</w:t>
      </w:r>
    </w:p>
    <w:p>
      <w:pPr>
        <w:ind w:left="0" w:right="0" w:firstLine="560"/>
        <w:spacing w:before="450" w:after="450" w:line="312" w:lineRule="auto"/>
      </w:pPr>
      <w:r>
        <w:rPr>
          <w:rFonts w:ascii="宋体" w:hAnsi="宋体" w:eastAsia="宋体" w:cs="宋体"/>
          <w:color w:val="000"/>
          <w:sz w:val="28"/>
          <w:szCs w:val="28"/>
        </w:rPr>
        <w:t xml:space="preserve">　　三是严管厚爱，奋力展现“新作为”。制定公文错情通报和责任追究制度、效能建设问责办法等10余项内部管理制度，实现以制度管人管事，从源头堵塞管理漏洞。加强年青干部培养和储备，充分发挥考核评价的激励导向，为其进步成才提供机会。20xx年以来，先后提拔任用5名正科级、5名副科级年青干部。健全年青干部思想政治素质现状定期分析、定期谈话等制度，经常性地开展交心谈心活动。组建羽毛球、乒乓球、瑜伽、篮球等兴趣小组，丰富年青干部的生活，缓解工作压力，提振精气神，不断提升队伍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