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2024年大学部门期末总结500字(6篇)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部门期末总结500字一(一)激发学生学习美术的兴趣兴趣是学习美术的基本动力。教师应充分发挥美术教学特有魅力，使课程内容呈现形势和教学方式都能激发学生的学习兴趣，并使这种兴趣转化成持久的情感态度。同时将美术课程内容与学生的生活经验紧密联系...</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大学部门期末总结500字一</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大学部门期末总结500字六</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