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2024年单位财务部门的工作总结 财务部门工作小结(7篇)</w:t>
      </w:r>
      <w:bookmarkEnd w:id="1"/>
    </w:p>
    <w:p>
      <w:pPr>
        <w:jc w:val="center"/>
        <w:spacing w:before="0" w:after="450"/>
      </w:pPr>
      <w:r>
        <w:rPr>
          <w:rFonts w:ascii="Arial" w:hAnsi="Arial" w:eastAsia="Arial" w:cs="Arial"/>
          <w:color w:val="999999"/>
          <w:sz w:val="20"/>
          <w:szCs w:val="20"/>
        </w:rPr>
        <w:t xml:space="preserve">来源：网络  作者：平静如水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单位财务部门的工作总结 财务部门工作小结一一、严格预算管理制度严格执行《中华人民共和国预算法》，对镇属各预算单位实行“核定收支，超支不补，节支奖励”的预算管理办法，并严格按镇人代会通过的预算执行，财政各项补助根据事业特点，发展规划，分轻重缓...</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财务部门工作小结一</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w:t>
      </w:r>
    </w:p>
    <w:p>
      <w:pPr>
        <w:ind w:left="0" w:right="0" w:firstLine="560"/>
        <w:spacing w:before="450" w:after="450" w:line="312" w:lineRule="auto"/>
      </w:pPr>
      <w:r>
        <w:rPr>
          <w:rFonts w:ascii="宋体" w:hAnsi="宋体" w:eastAsia="宋体" w:cs="宋体"/>
          <w:color w:val="000"/>
          <w:sz w:val="28"/>
          <w:szCs w:val="28"/>
        </w:rPr>
        <w:t xml:space="preserve">一是钱、账分管互相监督。会计管账不管钱，出纳管钱不管账。支票、现金出纳保管，银行印鉴会计保管。</w:t>
      </w:r>
    </w:p>
    <w:p>
      <w:pPr>
        <w:ind w:left="0" w:right="0" w:firstLine="560"/>
        <w:spacing w:before="450" w:after="450" w:line="312" w:lineRule="auto"/>
      </w:pPr>
      <w:r>
        <w:rPr>
          <w:rFonts w:ascii="宋体" w:hAnsi="宋体" w:eastAsia="宋体" w:cs="宋体"/>
          <w:color w:val="000"/>
          <w:sz w:val="28"/>
          <w:szCs w:val="28"/>
        </w:rPr>
        <w:t xml:space="preserve">二是对有银行账户的非现金结算单位，必须使用支票转账结算。</w:t>
      </w:r>
    </w:p>
    <w:p>
      <w:pPr>
        <w:ind w:left="0" w:right="0" w:firstLine="560"/>
        <w:spacing w:before="450" w:after="450" w:line="312" w:lineRule="auto"/>
      </w:pPr>
      <w:r>
        <w:rPr>
          <w:rFonts w:ascii="宋体" w:hAnsi="宋体" w:eastAsia="宋体" w:cs="宋体"/>
          <w:color w:val="000"/>
          <w:sz w:val="28"/>
          <w:szCs w:val="28"/>
        </w:rPr>
        <w:t xml:space="preserve">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财务部门工作小结三</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财务部门工作小结四</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财务部门工作小结五</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财务部门工作小结六</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单位财务部门的工作总结 财务部门工作小结七</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2025-04-03T15:43:12+08:00</dcterms:created>
  <dcterms:modified xsi:type="dcterms:W3CDTF">2025-04-03T15:43:12+08:00</dcterms:modified>
</cp:coreProperties>
</file>

<file path=docProps/custom.xml><?xml version="1.0" encoding="utf-8"?>
<Properties xmlns="http://schemas.openxmlformats.org/officeDocument/2006/custom-properties" xmlns:vt="http://schemas.openxmlformats.org/officeDocument/2006/docPropsVTypes"/>
</file>