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2024年中学教师年度考核工作总结(五篇)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下面i乐德范文网大家整理的关于2024年中学教师年度考核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20_党员个人工作总结5篇&lt;/span[_TAG_h2]中学教师年度考核工作总结三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中学教师年度考核工作总结四</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