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外科医生免费个人工作总结ppt模板下载</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