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财务泛指财务活动和财务关系。今天为大家精心准备了财务部上半年工作总结，希望对大家有所帮助!　　财务部上半年工作总结　　各部门同事的大力支持配合下，财务部以强烈的责任心和敬业精神，出色完成了财务部各项日常工作，较好地配合了各分公司及合作方的业...</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财务泛指财务活动和财务关系。今天为大家精心准备了财务部上半年工作总结，希望对大家有所帮助![_TAG_h2]　　财务部上半年工作总结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财务部上半年工作总结</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一&gt;、加强学习，注重提升个人修养。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理论和“”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二&gt;、爱岗敬业、扎实工作、不怕困难、勇挑重担，热情服务，在本职岗位上发挥出应有的作用。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　　财务部上半年工作总结</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