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财务管理年度工作总结开头</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管理年度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&gt;【篇一】财务管理年度工作总结开头</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会计基础工作方面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　　贷款报表业务。由于国家对房地产行业实行紧缩银根政策，再加上美国次贷风暴引发的世界金融危机的破坏力，导致集团公司资金紧张，集团公司的贷款除了德建公司的老贷款，就是酒店的新抵押贷款。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&gt;【篇二】财务管理年度工作总结开头</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zhèngfǔ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&gt;【篇三】财务管理年度工作总结开头</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&gt;【篇四】财务管理年度工作总结开头</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严格遵守了财务管理制度和税收法规，认真履行了职责，组织会计核算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了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以实施__软件为契机，规范各项财务基础工作用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__项目的筹建和准备工作后，财务部按新企业会计制度的要求、结合集团公司实际情况着手进行了___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_系统库存管理模块的初始化工作。在_月初正式运行___系统，并于10月初结束了原统计软件同时运行的局面。目前已将财务会计模块升级到___系统中并且运行良好。</w:t>
      </w:r>
    </w:p>
    <w:p>
      <w:pPr>
        <w:ind w:left="0" w:right="0" w:firstLine="560"/>
        <w:spacing w:before="450" w:after="450" w:line="312" w:lineRule="auto"/>
      </w:pPr>
      <w:r>
        <w:rPr>
          <w:rFonts w:ascii="宋体" w:hAnsi="宋体" w:eastAsia="宋体" w:cs="宋体"/>
          <w:color w:val="000"/>
          <w:sz w:val="28"/>
          <w:szCs w:val="28"/>
        </w:rPr>
        <w:t xml:space="preserve">&gt;【篇五】财务管理年度工作总结开头</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　　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劳教局、所部两级提出的打造一支“学习型劳教机关”队伍的号召。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2025-03-15T14:11:09+08:00</dcterms:created>
  <dcterms:modified xsi:type="dcterms:W3CDTF">2025-03-15T14:11:09+08:00</dcterms:modified>
</cp:coreProperties>
</file>

<file path=docProps/custom.xml><?xml version="1.0" encoding="utf-8"?>
<Properties xmlns="http://schemas.openxmlformats.org/officeDocument/2006/custom-properties" xmlns:vt="http://schemas.openxmlformats.org/officeDocument/2006/docPropsVTypes"/>
</file>