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出纳实习工作总结范文【五篇】总结就是把一个时段的学习、工作或其完成情况进行一次全面系统的总结，他能够提升我们的书面表达能力，让我们来为自己写一份总结吧。下面是小编为大家整理的出纳实习工作总结，希望能对大家有所帮助。出纳实习工作总结 篇1首先...</w:t>
      </w:r>
    </w:p>
    <w:p>
      <w:pPr>
        <w:ind w:left="0" w:right="0" w:firstLine="560"/>
        <w:spacing w:before="450" w:after="450" w:line="312" w:lineRule="auto"/>
      </w:pPr>
      <w:r>
        <w:rPr>
          <w:rFonts w:ascii="宋体" w:hAnsi="宋体" w:eastAsia="宋体" w:cs="宋体"/>
          <w:color w:val="000"/>
          <w:sz w:val="28"/>
          <w:szCs w:val="28"/>
        </w:rPr>
        <w:t xml:space="preserve">出纳实习工作总结范文【五篇】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总结就是把一个时段的学习、工作或其完成情况进行一次全面系统的总结，他能够提升我们的书面表达能力，让我们来为自己写一份总结吧。下面是小编为大家整理的出纳实习工作总结，希望能对大家有所帮助。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篇4</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