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银行202_年党建意识形态工作总结</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是对一个时间段的工作进行全面系统的总检查、总评价、总分析、总研究，分析成绩的不足，获得戒律的经验。以下是本站共享的银行202_年党建意识形态工作总结，希望能对大家有所帮助！　　银行202_年党建意识形态工作总结　　年初...</w:t>
      </w:r>
    </w:p>
    <w:p>
      <w:pPr>
        <w:ind w:left="0" w:right="0" w:firstLine="560"/>
        <w:spacing w:before="450" w:after="450" w:line="312" w:lineRule="auto"/>
      </w:pPr>
      <w:r>
        <w:rPr>
          <w:rFonts w:ascii="宋体" w:hAnsi="宋体" w:eastAsia="宋体" w:cs="宋体"/>
          <w:color w:val="000"/>
          <w:sz w:val="28"/>
          <w:szCs w:val="28"/>
        </w:rPr>
        <w:t xml:space="preserve">就其内容而言，工作总结是对一个时间段的工作进行全面系统的总检查、总评价、总分析、总研究，分析成绩的不足，获得戒律的经验。以下是本站共享的银行202_年党建意识形态工作总结，希望能对大家有所帮助！[_TAG_h2]　　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年初以来，银行将意识形态工作作为党建的重要内容，列入党建年度工作要点，与银行业务工作紧密结合，配置、执行、审查，总结如下情况</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高度重视意识形态工作责任落实，成立了以支部书记为领导、各支部委员为副领导、各管理部门负责人为成员的意识形态工作领导小组。充分认识意识形态工作的极端重要性，保护意识形态工作的责任田，将意识形态工作纳入综合目标评价。顶级负责人负责，率先管理阵地，指导，强队，率先批判错误的观点和错误的倾向，切实实现重要工作自己配置，重要问题自己问，重大事件自己处理。其他班组成员根据一岗双责的要求，对职责范围内的意识形态工作负有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结合传统学习、宣传和新媒体，同时利用微信、微博等新媒体，开展理论宣传，不断推进中央和省、市委会议精神深入基层，深入大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门将本年度自己工作领域的意识形态执行情况报告支部，各班成员将自己管理领域的意识形态执行、监督情况报告支部，最后支部总结分析我**各领域的意识形态执行情况，为明年的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(一)思想认识需要提高，一些干部认识不到意识形态工作的重要性，理解不深，没有真正的将军。</w:t>
      </w:r>
    </w:p>
    <w:p>
      <w:pPr>
        <w:ind w:left="0" w:right="0" w:firstLine="560"/>
        <w:spacing w:before="450" w:after="450" w:line="312" w:lineRule="auto"/>
      </w:pPr>
      <w:r>
        <w:rPr>
          <w:rFonts w:ascii="宋体" w:hAnsi="宋体" w:eastAsia="宋体" w:cs="宋体"/>
          <w:color w:val="000"/>
          <w:sz w:val="28"/>
          <w:szCs w:val="28"/>
        </w:rPr>
        <w:t xml:space="preserve">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      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_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 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六、202_年下半年工作计划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     银行202_年党建意识形态工作总结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202_年，印发了《202_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202_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202_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202_年共发展新党员 名，预备党员转正20名。</w:t>
      </w:r>
    </w:p>
    <w:p>
      <w:pPr>
        <w:ind w:left="0" w:right="0" w:firstLine="560"/>
        <w:spacing w:before="450" w:after="450" w:line="312" w:lineRule="auto"/>
      </w:pPr>
      <w:r>
        <w:rPr>
          <w:rFonts w:ascii="宋体" w:hAnsi="宋体" w:eastAsia="宋体" w:cs="宋体"/>
          <w:color w:val="000"/>
          <w:sz w:val="28"/>
          <w:szCs w:val="28"/>
        </w:rPr>
        <w:t xml:space="preserve">       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2025-04-03T23:31:46+08:00</dcterms:created>
  <dcterms:modified xsi:type="dcterms:W3CDTF">2025-04-03T23:31:46+08:00</dcterms:modified>
</cp:coreProperties>
</file>

<file path=docProps/custom.xml><?xml version="1.0" encoding="utf-8"?>
<Properties xmlns="http://schemas.openxmlformats.org/officeDocument/2006/custom-properties" xmlns:vt="http://schemas.openxmlformats.org/officeDocument/2006/docPropsVTypes"/>
</file>