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高中教师生物课程教学总结范文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中教师生物课程教学总结范文五篇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高中教师生物课程教学总结范文五篇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高中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&gt;高中教师生物课程教学总结范文3</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&gt;高中教师生物课程教学总结范文4</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&gt;高中教师生物课程教学总结范文5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