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医养结合半年工作有关情况总结</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银行“我为群众办实事”年度专项总结按照中省市开展党史学习教育的有关要求，**银行深入贯彻落实******“七一”重要讲话和来陕考察重要讲话重要指标精神，紧紧围绕省联社“11421”年度工作总要求及总行党委安排部署，以做三秦百姓的良好银行、放...</w:t>
      </w:r>
    </w:p>
    <w:p>
      <w:pPr>
        <w:ind w:left="0" w:right="0" w:firstLine="560"/>
        <w:spacing w:before="450" w:after="450" w:line="312" w:lineRule="auto"/>
      </w:pPr>
      <w:r>
        <w:rPr>
          <w:rFonts w:ascii="宋体" w:hAnsi="宋体" w:eastAsia="宋体" w:cs="宋体"/>
          <w:color w:val="000"/>
          <w:sz w:val="28"/>
          <w:szCs w:val="28"/>
        </w:rPr>
        <w:t xml:space="preserve">银行“我为群众办实事”年度专项总结</w:t>
      </w:r>
    </w:p>
    <w:p>
      <w:pPr>
        <w:ind w:left="0" w:right="0" w:firstLine="560"/>
        <w:spacing w:before="450" w:after="450" w:line="312" w:lineRule="auto"/>
      </w:pPr>
      <w:r>
        <w:rPr>
          <w:rFonts w:ascii="宋体" w:hAnsi="宋体" w:eastAsia="宋体" w:cs="宋体"/>
          <w:color w:val="000"/>
          <w:sz w:val="28"/>
          <w:szCs w:val="28"/>
        </w:rPr>
        <w:t xml:space="preserve">按照中省市开展党史学习教育的有关要求，**银行深入贯彻落实******“七一”重要讲话和来陕考察重要讲话重要指标精神，紧紧围绕省联社“11421”年度工作总要求及总行党委安排部署，以做三秦百姓的良好银行、放心银行、贴心银行为目标，聚焦群众关心关注、职工期盼期待的焦点难点热点问题，扎实推进“我为群众办实事”实践活动走深走实。现将活动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结合实际，制定“我为群众办实事”实践活动实施方案，明确指导思想，以深入开展“六大行动”为载体，将开展普惠金融宣传行动、开展提升金融服务效率行动、开展加大信贷支持行动、开展电子银行业务营销行动、开展为基层减负行动、开展关心关爱职工行动作为“我为群众办实事”的主要内容，同时明确了主要措施和责任部门，推动“我为群众办实事”落地落实。</w:t>
      </w:r>
    </w:p>
    <w:p>
      <w:pPr>
        <w:ind w:left="0" w:right="0" w:firstLine="560"/>
        <w:spacing w:before="450" w:after="450" w:line="312" w:lineRule="auto"/>
      </w:pPr>
      <w:r>
        <w:rPr>
          <w:rFonts w:ascii="宋体" w:hAnsi="宋体" w:eastAsia="宋体" w:cs="宋体"/>
          <w:color w:val="000"/>
          <w:sz w:val="28"/>
          <w:szCs w:val="28"/>
        </w:rPr>
        <w:t xml:space="preserve">（二）在实践活动开展中，我们通过开展意见征集、基层走访调研，梳理出《“我为群众办实事”项目清单》，结合实际，在此基础上，制定了《“我为群众办实事”“硬骨头”问题项目清单》，领导班子成员每人带头领办至少1-2件“硬骨头”问题，明确了量化标准、完成时限和责任部门。</w:t>
      </w:r>
    </w:p>
    <w:p>
      <w:pPr>
        <w:ind w:left="0" w:right="0" w:firstLine="560"/>
        <w:spacing w:before="450" w:after="450" w:line="312" w:lineRule="auto"/>
      </w:pPr>
      <w:r>
        <w:rPr>
          <w:rFonts w:ascii="宋体" w:hAnsi="宋体" w:eastAsia="宋体" w:cs="宋体"/>
          <w:color w:val="000"/>
          <w:sz w:val="28"/>
          <w:szCs w:val="28"/>
        </w:rPr>
        <w:t xml:space="preserve">二、办事成效</w:t>
      </w:r>
    </w:p>
    <w:p>
      <w:pPr>
        <w:ind w:left="0" w:right="0" w:firstLine="560"/>
        <w:spacing w:before="450" w:after="450" w:line="312" w:lineRule="auto"/>
      </w:pPr>
      <w:r>
        <w:rPr>
          <w:rFonts w:ascii="宋体" w:hAnsi="宋体" w:eastAsia="宋体" w:cs="宋体"/>
          <w:color w:val="000"/>
          <w:sz w:val="28"/>
          <w:szCs w:val="28"/>
        </w:rPr>
        <w:t xml:space="preserve">截止目前，已办结实事17件，涉及关爱员工类3件、便民利民类4件、普惠金融类3件，减负增效类4件，形成政策举措和长效机制3项，实现了时间与进度同步。</w:t>
      </w:r>
    </w:p>
    <w:p>
      <w:pPr>
        <w:ind w:left="0" w:right="0" w:firstLine="560"/>
        <w:spacing w:before="450" w:after="450" w:line="312" w:lineRule="auto"/>
      </w:pPr>
      <w:r>
        <w:rPr>
          <w:rFonts w:ascii="宋体" w:hAnsi="宋体" w:eastAsia="宋体" w:cs="宋体"/>
          <w:color w:val="000"/>
          <w:sz w:val="28"/>
          <w:szCs w:val="28"/>
        </w:rPr>
        <w:t xml:space="preserve">在为客户及群众办实事方面，安装营商环境评价服务体系，有效监督柜面服务，举办服务提升培训，推行网点简化业务流程，缩短业务办理时间，优化柜面服务质量。按照《中国银保监会办公厅关于银行保险机构切实解决老年人运用智能技术困难的通知》文件精神，聚焦适老金融服务，改善老年客户支付服务便利化体验。除提供上门服务、个性化服务的同时，还完善助老设施，考虑老年客户需求，合理规划部分营业厅空间布局，减少老年客户走动距离。在营业网点设置爱心座椅、饮水区等，供老年客户等待期间使用；在柜台设置爱心窗口、配备不同度数的老花镜，优先为行动不便、视力不佳的老年客户办理业务；在醒目位置张贴“小心地滑”“小心台阶”等温馨提示。同时，营业网点还设立了无障碍通道、配备了药箱、雨伞等便民设施，努力打造成向老年客户提供舒适金融服务的温馨驿站。</w:t>
      </w:r>
    </w:p>
    <w:p>
      <w:pPr>
        <w:ind w:left="0" w:right="0" w:firstLine="560"/>
        <w:spacing w:before="450" w:after="450" w:line="312" w:lineRule="auto"/>
      </w:pPr>
      <w:r>
        <w:rPr>
          <w:rFonts w:ascii="宋体" w:hAnsi="宋体" w:eastAsia="宋体" w:cs="宋体"/>
          <w:color w:val="000"/>
          <w:sz w:val="28"/>
          <w:szCs w:val="28"/>
        </w:rPr>
        <w:t xml:space="preserve">除此之外，我们针对其它客户群众，开展了普惠金融宣传，为社区贫困户、环卫工人、福利院的残疾儿童实施扶贫帮困，为受灾果农推行减费让利优惠信贷政策，同时借助“万名党员进万村、百家行社助万企”活动，深入开展“整村推进”、个体工商户集中授信、市民e贷团体营销、乡村振兴场景建设工作。</w:t>
      </w:r>
    </w:p>
    <w:p>
      <w:pPr>
        <w:ind w:left="0" w:right="0" w:firstLine="560"/>
        <w:spacing w:before="450" w:after="450" w:line="312" w:lineRule="auto"/>
      </w:pPr>
      <w:r>
        <w:rPr>
          <w:rFonts w:ascii="宋体" w:hAnsi="宋体" w:eastAsia="宋体" w:cs="宋体"/>
          <w:color w:val="000"/>
          <w:sz w:val="28"/>
          <w:szCs w:val="28"/>
        </w:rPr>
        <w:t xml:space="preserve">在员工办实事方面，我们加大了基层“五小”建设投入，为甘谷驿、临镇等设施相对落后支行进行整体改造。对偏远基层网点的员工进行了轮岗交流，通过精简文件和会议，减少报表报送、优化工作流程等，切实为基层支行减负。出台《职工重大疾病医疗补助办法》，减轻员工医疗费用负担，建立困难职工档案，常态化开展帮扶慰问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为群众办实事”非一日之功，必须久久为功、持续发力。下一步，**银行将固化“我为群众办实事”工作机制，聚焦群众反映集中的共性需求和存在的普遍性问题，聚焦全行发展亟待解决的痛点难点问题，切实把党史学习教育成果转化为开展各项工作的内生动力，将党史学习教育与落实年度目标总要求紧密结合，把各项惠民实事抓实抓牢，把学习教育的成效体现在转作风、提服务、促发展上，用为群众办事的实际成果、群众员工的评价检验党史学习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