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党史培训自我总结集合3篇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认真学习和理解党的历史和新中国的历史，深刻理解我们党和人民领导的艰苦奋斗，深刻理解新中国的发展历程，继承红色基因，坚定理想信念。 以下是为大家整理的关于党史培训自我总结的文章3篇 ,欢迎品鉴！第一篇: 党史培训自我总结　　近日，中央“不忘初...</w:t>
      </w:r>
    </w:p>
    <w:p>
      <w:pPr>
        <w:ind w:left="0" w:right="0" w:firstLine="560"/>
        <w:spacing w:before="450" w:after="450" w:line="312" w:lineRule="auto"/>
      </w:pPr>
      <w:r>
        <w:rPr>
          <w:rFonts w:ascii="宋体" w:hAnsi="宋体" w:eastAsia="宋体" w:cs="宋体"/>
          <w:color w:val="000"/>
          <w:sz w:val="28"/>
          <w:szCs w:val="28"/>
        </w:rPr>
        <w:t xml:space="preserve">认真学习和理解党的历史和新中国的历史，深刻理解我们党和人民领导的艰苦奋斗，深刻理解新中国的发展历程，继承红色基因，坚定理想信念。 以下是为大家整理的关于党史培训自我总结的文章3篇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党史培训自我总结</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党史培训自我总结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党史培训自我总结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2025-04-01T05:56:44+08:00</dcterms:created>
  <dcterms:modified xsi:type="dcterms:W3CDTF">2025-04-01T05:56:44+08:00</dcterms:modified>
</cp:coreProperties>
</file>

<file path=docProps/custom.xml><?xml version="1.0" encoding="utf-8"?>
<Properties xmlns="http://schemas.openxmlformats.org/officeDocument/2006/custom-properties" xmlns:vt="http://schemas.openxmlformats.org/officeDocument/2006/docPropsVTypes"/>
</file>