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全国美术骨干教师培训总结</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国美术骨干教师培训总结3篇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w:t>
      </w:r>
    </w:p>
    <w:p>
      <w:pPr>
        <w:ind w:left="0" w:right="0" w:firstLine="560"/>
        <w:spacing w:before="450" w:after="450" w:line="312" w:lineRule="auto"/>
      </w:pPr>
      <w:r>
        <w:rPr>
          <w:rFonts w:ascii="宋体" w:hAnsi="宋体" w:eastAsia="宋体" w:cs="宋体"/>
          <w:color w:val="000"/>
          <w:sz w:val="28"/>
          <w:szCs w:val="28"/>
        </w:rPr>
        <w:t xml:space="preserve">全国美术骨干教师培训总结3篇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全国美术骨干教师培训总结篇2</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