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最新高中生物教师工作总结</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高中生物教师工作总结范本生物教师要想办法引发学生学生物的兴趣，课堂上讲练结合，布置好家庭作业，作业少而精，减轻学生的负担。下面是小编为大家整理的最新高中生物教师工作总结，希望对您有所帮助!最新高中生物教师工作总结篇1本学期本人担任高二C...</w:t>
      </w:r>
    </w:p>
    <w:p>
      <w:pPr>
        <w:ind w:left="0" w:right="0" w:firstLine="560"/>
        <w:spacing w:before="450" w:after="450" w:line="312" w:lineRule="auto"/>
      </w:pPr>
      <w:r>
        <w:rPr>
          <w:rFonts w:ascii="宋体" w:hAnsi="宋体" w:eastAsia="宋体" w:cs="宋体"/>
          <w:color w:val="000"/>
          <w:sz w:val="28"/>
          <w:szCs w:val="28"/>
        </w:rPr>
        <w:t xml:space="preserve">最新高中生物教师工作总结范本</w:t>
      </w:r>
    </w:p>
    <w:p>
      <w:pPr>
        <w:ind w:left="0" w:right="0" w:firstLine="560"/>
        <w:spacing w:before="450" w:after="450" w:line="312" w:lineRule="auto"/>
      </w:pPr>
      <w:r>
        <w:rPr>
          <w:rFonts w:ascii="宋体" w:hAnsi="宋体" w:eastAsia="宋体" w:cs="宋体"/>
          <w:color w:val="000"/>
          <w:sz w:val="28"/>
          <w:szCs w:val="28"/>
        </w:rPr>
        <w:t xml:space="preserve">生物教师要想办法引发学生学生物的兴趣，课堂上讲练结合，布置好家庭作业，作业少而精，减轻学生的负担。下面是小编为大家整理的最新高中生物教师工作总结，希望对您有所帮助!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最新高中生物教师工作总结篇1</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 。</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最新高中生物教师工作总结篇2</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最新高中生物教师工作总结篇3</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最新高中生物教师工作总结篇4</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最新高中生物教师工作总结篇5</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2025-04-01T05:55:29+08:00</dcterms:created>
  <dcterms:modified xsi:type="dcterms:W3CDTF">2025-04-01T05:55:29+08:00</dcterms:modified>
</cp:coreProperties>
</file>

<file path=docProps/custom.xml><?xml version="1.0" encoding="utf-8"?>
<Properties xmlns="http://schemas.openxmlformats.org/officeDocument/2006/custom-properties" xmlns:vt="http://schemas.openxmlformats.org/officeDocument/2006/docPropsVTypes"/>
</file>