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202_年办公室行政后勤管理工作总结</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办公室的日常管理工作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202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关于【202_年办公室行政后勤管理工作总结】的文章 &gt;&gt;【返回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