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乡村医生年度个人工作总结700字</w:t>
      </w:r>
      <w:bookmarkEnd w:id="1"/>
    </w:p>
    <w:p>
      <w:pPr>
        <w:jc w:val="center"/>
        <w:spacing w:before="0" w:after="450"/>
      </w:pPr>
      <w:r>
        <w:rPr>
          <w:rFonts w:ascii="Arial" w:hAnsi="Arial" w:eastAsia="Arial" w:cs="Arial"/>
          <w:color w:val="999999"/>
          <w:sz w:val="20"/>
          <w:szCs w:val="20"/>
        </w:rPr>
        <w:t xml:space="preserve">来源：网络  作者：浅唱梦痕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w:t>
      </w:r>
    </w:p>
    <w:p>
      <w:pPr>
        <w:ind w:left="0" w:right="0" w:firstLine="560"/>
        <w:spacing w:before="450" w:after="450" w:line="312" w:lineRule="auto"/>
      </w:pPr>
      <w:r>
        <w:rPr>
          <w:rFonts w:ascii="宋体" w:hAnsi="宋体" w:eastAsia="宋体" w:cs="宋体"/>
          <w:color w:val="000"/>
          <w:sz w:val="28"/>
          <w:szCs w:val="28"/>
        </w:rPr>
        <w:t xml:space="preserve">在党的卫生工作方针领导下，在县卫生局，镇卫生院的亲密领导下，202_年全面，高效，圆满的完成了上级下达的各项任务，切实履行了一个终于卫生事业的医务工作者应尽的义务与应当做的工作。深入践行党的卫生方针与路线，切实彰显了一个基层乡村医生务实，勤恳，踏实的优良作风。秉承‘敬人乐业，拼搏奉献’的工作精神，遵守‘用心服务，感动顾客’的·服务理念，立足于超前的服务意识，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全年共为200余人次适龄人群接种乙肝疫苗，脊髓灰质炎疫苗，麻疹疫苗及强化免疫，HIB流感疫苗等预防接种工作。全面完成上级交与的各项工作任务，认真履行一次性医疗废物的归类管理。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办理健康教育宣传栏12期，并及时更新内容。全年逐级转诊100余次，全年门诊总量3000余次。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　　三新农合11工作方面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2025-04-19T21:24:13+08:00</dcterms:created>
  <dcterms:modified xsi:type="dcterms:W3CDTF">2025-04-19T21:24:13+08:00</dcterms:modified>
</cp:coreProperties>
</file>

<file path=docProps/custom.xml><?xml version="1.0" encoding="utf-8"?>
<Properties xmlns="http://schemas.openxmlformats.org/officeDocument/2006/custom-properties" xmlns:vt="http://schemas.openxmlformats.org/officeDocument/2006/docPropsVTypes"/>
</file>