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中职教师年终总结</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职教师年终总结4篇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w:t>
      </w:r>
    </w:p>
    <w:p>
      <w:pPr>
        <w:ind w:left="0" w:right="0" w:firstLine="560"/>
        <w:spacing w:before="450" w:after="450" w:line="312" w:lineRule="auto"/>
      </w:pPr>
      <w:r>
        <w:rPr>
          <w:rFonts w:ascii="宋体" w:hAnsi="宋体" w:eastAsia="宋体" w:cs="宋体"/>
          <w:color w:val="000"/>
          <w:sz w:val="28"/>
          <w:szCs w:val="28"/>
        </w:rPr>
        <w:t xml:space="preserve">中职教师年终总结4篇</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忠诚于人民教育事业，志存高远，勤恳敬业，甘为人梯，乐于奉献。总结是单位或个人自身实践活动的反映，其内容行文来自自身实践，其结论也为指导今后自身实践。你是否在找正准备撰写“中职教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&gt;中职教师年终总结篇1</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在平平淡淡，忙忙碌碌中度过了20_年，今年我担任小学_年级的数学教师，经过几年的相处，感觉和孩子们距离更近了，每个孩子都能有自己的进步，我感到无比欣慰。现把今年的工作做以下总结：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是我自踏上工作岗位以来第一年担任_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&gt;中职教师年终总结篇2</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&gt;中职教师年终总结篇3</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 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&gt;中职教师年终总结篇4</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